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D8DC" w14:textId="0E12B0C0" w:rsidR="00401735" w:rsidRPr="00401735" w:rsidRDefault="00401735" w:rsidP="00401735">
      <w:pPr>
        <w:tabs>
          <w:tab w:val="left" w:pos="1100"/>
        </w:tabs>
        <w:rPr>
          <w:rFonts w:ascii="Alfa Slab One" w:eastAsia="Alfa Slab One" w:hAnsi="Alfa Slab One" w:cs="Alfa Slab One"/>
          <w:sz w:val="16"/>
          <w:szCs w:val="16"/>
        </w:rPr>
      </w:pPr>
      <w:r>
        <w:rPr>
          <w:rFonts w:ascii="Alfa Slab One" w:eastAsia="Alfa Slab One" w:hAnsi="Alfa Slab One" w:cs="Alfa Slab One"/>
          <w:sz w:val="36"/>
          <w:szCs w:val="36"/>
        </w:rPr>
        <w:tab/>
      </w:r>
    </w:p>
    <w:p w14:paraId="7E261E3B" w14:textId="2169B93B" w:rsidR="000C0D8D" w:rsidRPr="00401735" w:rsidRDefault="000C0D8D" w:rsidP="00401735">
      <w:pPr>
        <w:jc w:val="center"/>
        <w:rPr>
          <w:rFonts w:ascii="Alfa Slab One" w:eastAsia="Alfa Slab One" w:hAnsi="Alfa Slab One" w:cs="Alfa Slab One"/>
          <w:sz w:val="36"/>
          <w:szCs w:val="36"/>
        </w:rPr>
      </w:pPr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Vim Li Cas Kev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Suav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Pejxeem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Thiaj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Tseem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Ceeb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Rau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Neeg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Esxia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Asmesliskas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Qab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Teb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Hnub</w:t>
      </w:r>
      <w:proofErr w:type="spellEnd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C0D8D">
        <w:rPr>
          <w:rFonts w:ascii="Alfa Slab One" w:eastAsia="Alfa Slab One" w:hAnsi="Alfa Slab One" w:cs="Alfa Slab One"/>
          <w:color w:val="417CC0"/>
          <w:sz w:val="32"/>
          <w:szCs w:val="32"/>
        </w:rPr>
        <w:t>Tuaj</w:t>
      </w:r>
      <w:proofErr w:type="spellEnd"/>
    </w:p>
    <w:p w14:paraId="7F263B71" w14:textId="77777777" w:rsidR="00E922AC" w:rsidRDefault="00E922AC"/>
    <w:p w14:paraId="0B1AB918" w14:textId="77777777" w:rsidR="000C0D8D" w:rsidRPr="000C0D8D" w:rsidRDefault="000C0D8D" w:rsidP="000C0D8D">
      <w:pPr>
        <w:widowControl w:val="0"/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  <w:proofErr w:type="spellStart"/>
      <w:r w:rsidRPr="000C0D8D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U.S.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soj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ntsuam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hu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.” Kev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zaum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tom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ntej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poob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hlintuj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fwb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$800 billion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thoob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chaw.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2010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zaum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los no,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650,000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Asmesliskas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(SEAA), los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23%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SEAA 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tshawb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pom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ntaub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tsawg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qho</w:t>
      </w:r>
      <w:proofErr w:type="spellEnd"/>
      <w:r w:rsidRPr="000C0D8D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Pr="000C0D8D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hais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nyuab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>”.</w:t>
      </w:r>
      <w:r w:rsidRPr="000C0D8D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 w:rsidRPr="000C0D8D">
        <w:rPr>
          <w:rFonts w:ascii="Georgia" w:eastAsia="Georgia" w:hAnsi="Georgia" w:cs="Georgia"/>
          <w:sz w:val="22"/>
          <w:szCs w:val="22"/>
        </w:rPr>
        <w:t xml:space="preserve"> Nov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txhais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zos no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poob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tsim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nyog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, li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tsheb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nkeeg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vaj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C0D8D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0C0D8D">
        <w:rPr>
          <w:rFonts w:ascii="Georgia" w:eastAsia="Georgia" w:hAnsi="Georgia" w:cs="Georgia"/>
          <w:sz w:val="22"/>
          <w:szCs w:val="22"/>
        </w:rPr>
        <w:t>.</w:t>
      </w:r>
    </w:p>
    <w:p w14:paraId="29F4D929" w14:textId="77777777" w:rsidR="00A0534D" w:rsidRDefault="00A0534D" w:rsidP="00A0534D">
      <w:pPr>
        <w:widowControl w:val="0"/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</w:p>
    <w:p w14:paraId="52F3E542" w14:textId="77777777" w:rsidR="00A0534D" w:rsidRDefault="00A0534D">
      <w:pPr>
        <w:spacing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01D12889" w14:textId="77777777" w:rsidR="000C0D8D" w:rsidRPr="000C0D8D" w:rsidRDefault="000C0D8D" w:rsidP="000C0D8D">
      <w:pPr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C0D8D">
        <w:rPr>
          <w:rFonts w:ascii="Geomanist Medium" w:eastAsia="Geo" w:hAnsi="Geomanist Medium" w:cs="Geo"/>
          <w:b/>
          <w:color w:val="417CC0"/>
          <w:sz w:val="28"/>
          <w:szCs w:val="28"/>
        </w:rPr>
        <w:t>COV NEEG NYOB RAU TEJ QHOV CHAW RAWS SUAV NYUAB RAU XYOO 2010</w:t>
      </w:r>
    </w:p>
    <w:p w14:paraId="6481E0D7" w14:textId="422E0724" w:rsidR="00E922AC" w:rsidRDefault="00120171">
      <w:pPr>
        <w:jc w:val="center"/>
        <w:rPr>
          <w:rFonts w:ascii="Georgia" w:eastAsia="Georgia" w:hAnsi="Georgia" w:cs="Georgia"/>
          <w:noProof/>
          <w:sz w:val="18"/>
          <w:szCs w:val="18"/>
        </w:rPr>
      </w:pPr>
      <w:r w:rsidRPr="00120171">
        <w:rPr>
          <w:rFonts w:ascii="Georgia" w:eastAsia="Georgia" w:hAnsi="Georgia" w:cs="Georgia"/>
          <w:b/>
          <w:sz w:val="18"/>
          <w:szCs w:val="18"/>
        </w:rPr>
        <w:t xml:space="preserve">Los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Ntawm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Haiv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Neeg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Esxia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Qab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Teb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Hnub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 xml:space="preserve"> </w:t>
      </w:r>
      <w:proofErr w:type="spellStart"/>
      <w:r w:rsidRPr="00120171">
        <w:rPr>
          <w:rFonts w:ascii="Georgia" w:eastAsia="Georgia" w:hAnsi="Georgia" w:cs="Georgia"/>
          <w:b/>
          <w:sz w:val="18"/>
          <w:szCs w:val="18"/>
        </w:rPr>
        <w:t>Tuaj</w:t>
      </w:r>
      <w:proofErr w:type="spellEnd"/>
      <w:r w:rsidRPr="00120171">
        <w:rPr>
          <w:rFonts w:ascii="Georgia" w:eastAsia="Georgia" w:hAnsi="Georgia" w:cs="Georgia"/>
          <w:b/>
          <w:sz w:val="18"/>
          <w:szCs w:val="18"/>
        </w:rPr>
        <w:t>, United States 2010</w:t>
      </w:r>
    </w:p>
    <w:p w14:paraId="7AD4D4C7" w14:textId="77777777" w:rsidR="00430E93" w:rsidRDefault="00430E93">
      <w:pPr>
        <w:jc w:val="center"/>
        <w:rPr>
          <w:rFonts w:ascii="Georgia" w:eastAsia="Georgia" w:hAnsi="Georgia" w:cs="Georgia"/>
          <w:noProof/>
          <w:sz w:val="18"/>
          <w:szCs w:val="18"/>
        </w:rPr>
      </w:pPr>
    </w:p>
    <w:p w14:paraId="51F3DB4A" w14:textId="580F3169" w:rsidR="00430E93" w:rsidRDefault="00430E93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w:drawing>
          <wp:inline distT="0" distB="0" distL="0" distR="0" wp14:anchorId="59E76B73" wp14:editId="1E12009B">
            <wp:extent cx="4572000" cy="27432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211C6D" w14:textId="77777777" w:rsidR="004A322F" w:rsidRDefault="004A322F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2247DAF4" w14:textId="77777777" w:rsidR="00430E93" w:rsidRPr="00430E93" w:rsidRDefault="00430E93" w:rsidP="00430E93">
      <w:pPr>
        <w:spacing w:after="200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30E93">
        <w:rPr>
          <w:rFonts w:ascii="Geomanist Medium" w:eastAsia="Geo" w:hAnsi="Geomanist Medium" w:cs="Geo"/>
          <w:b/>
          <w:color w:val="417CC0"/>
          <w:sz w:val="28"/>
          <w:szCs w:val="28"/>
        </w:rPr>
        <w:t>KOJ PUAS TAU PAUB?</w:t>
      </w:r>
    </w:p>
    <w:p w14:paraId="51DC6596" w14:textId="1D8108B5" w:rsidR="00401735" w:rsidRPr="0030551D" w:rsidRDefault="00430E93" w:rsidP="0030551D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430E93">
        <w:rPr>
          <w:rFonts w:ascii="Georgia" w:eastAsia="Georgia" w:hAnsi="Georgia" w:cs="Georgia"/>
          <w:sz w:val="22"/>
          <w:szCs w:val="22"/>
        </w:rPr>
        <w:t>Qees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yam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tseeb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nyuab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SEAA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ntaub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>:</w:t>
      </w:r>
      <w:r w:rsidRPr="00430E93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7B66D430" w14:textId="10C77085" w:rsidR="00E922AC" w:rsidRPr="00430E93" w:rsidRDefault="00430E93" w:rsidP="00430E93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lastRenderedPageBreak/>
        <w:t>Tsis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muaj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kev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ntseeg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tsoom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fwv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 w:rsidR="00BE0E2F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leej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SEAAs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chaws United States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ntaub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teev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ntiab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tawm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chaws los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ntaub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txoj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cai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lij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choj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ntxhais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tsam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phiaj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, tab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txawm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430E93">
        <w:rPr>
          <w:rFonts w:ascii="Georgia" w:eastAsia="Georgia" w:hAnsi="Georgia" w:cs="Georgia"/>
          <w:color w:val="BC1F64"/>
          <w:sz w:val="22"/>
          <w:szCs w:val="22"/>
        </w:rPr>
        <w:t>yuav</w:t>
      </w:r>
      <w:proofErr w:type="spellEnd"/>
      <w:r w:rsidRPr="00430E93">
        <w:rPr>
          <w:rFonts w:ascii="Georgia" w:eastAsia="Georgia" w:hAnsi="Georgia" w:cs="Georgia"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tsis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muaj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puas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Asmesliskas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>.</w:t>
      </w:r>
    </w:p>
    <w:p w14:paraId="2B9FE1D2" w14:textId="77777777" w:rsidR="00430E93" w:rsidRDefault="00430E93" w:rsidP="00430E93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Tsis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paub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lus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>Askiv</w:t>
      </w:r>
      <w:proofErr w:type="spellEnd"/>
      <w:r w:rsidRPr="00430E93">
        <w:rPr>
          <w:rFonts w:ascii="Georgia" w:eastAsia="Georgia" w:hAnsi="Georgia" w:cs="Georgia"/>
          <w:b/>
          <w:color w:val="BC1F64"/>
          <w:sz w:val="22"/>
          <w:szCs w:val="22"/>
        </w:rPr>
        <w:t xml:space="preserve"> zoo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 w:rsidR="00BE0E2F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SEAAs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chaw United States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yug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txawv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teeb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meem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>.</w:t>
      </w:r>
      <w:r w:rsidRPr="00430E93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Khwv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yees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li 38.3%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Khabmeem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, 36.7%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, 34.5%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Nplog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48.6%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hais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tsawg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zoo,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8.6% tag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US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30E93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30E93">
        <w:rPr>
          <w:rFonts w:ascii="Georgia" w:eastAsia="Georgia" w:hAnsi="Georgia" w:cs="Georgia"/>
          <w:sz w:val="22"/>
          <w:szCs w:val="22"/>
        </w:rPr>
        <w:t>.</w:t>
      </w:r>
      <w:r w:rsidRPr="00430E93"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</w:p>
    <w:p w14:paraId="6C661649" w14:textId="4A444FD4" w:rsidR="00E922AC" w:rsidRDefault="00401735" w:rsidP="00430E93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Tau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nyiaj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qi los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txom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nyem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BE0E2F">
        <w:rPr>
          <w:rFonts w:ascii="Georgia" w:eastAsia="Georgia" w:hAnsi="Georgia" w:cs="Georgia"/>
          <w:sz w:val="22"/>
          <w:szCs w:val="22"/>
        </w:rPr>
        <w:t xml:space="preserve">- </w:t>
      </w:r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SEAA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zos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ntsib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txom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nyem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siab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heev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11%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Nplog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, 13%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Nyablaj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, 14.9%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Khabmeem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16.3%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hmoob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tseem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nyob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qi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shaj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txoj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txom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color w:val="353535"/>
          <w:sz w:val="22"/>
          <w:szCs w:val="22"/>
        </w:rPr>
        <w:t>nyem</w:t>
      </w:r>
      <w:proofErr w:type="spellEnd"/>
      <w:r w:rsidRPr="00401735">
        <w:rPr>
          <w:rFonts w:ascii="Georgia" w:eastAsia="Georgia" w:hAnsi="Georgia" w:cs="Georgia"/>
          <w:color w:val="353535"/>
          <w:sz w:val="22"/>
          <w:szCs w:val="22"/>
        </w:rPr>
        <w:t>.</w:t>
      </w:r>
      <w:r w:rsidRPr="00401735">
        <w:rPr>
          <w:rFonts w:ascii="Georgia" w:eastAsia="Georgia" w:hAnsi="Georgia" w:cs="Georgia"/>
          <w:color w:val="353535"/>
          <w:sz w:val="22"/>
          <w:szCs w:val="22"/>
          <w:vertAlign w:val="superscript"/>
        </w:rPr>
        <w:footnoteReference w:id="6"/>
      </w:r>
    </w:p>
    <w:p w14:paraId="2371E8F4" w14:textId="77777777" w:rsidR="00E922AC" w:rsidRDefault="00E922AC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489C8B6E" w14:textId="77777777" w:rsidR="00401735" w:rsidRPr="00401735" w:rsidRDefault="00401735" w:rsidP="00401735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NWS HO MUAJ TEEB MEEM LI CAS?</w:t>
      </w:r>
    </w:p>
    <w:p w14:paraId="55667749" w14:textId="2DD63DC3" w:rsidR="00E922AC" w:rsidRDefault="00401735">
      <w:pPr>
        <w:rPr>
          <w:rFonts w:ascii="Georgia" w:eastAsia="Georgia" w:hAnsi="Georgia" w:cs="Georgia"/>
          <w:sz w:val="22"/>
          <w:szCs w:val="22"/>
        </w:rPr>
      </w:pPr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Rau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qhov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SEAAs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ntsib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txhawj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xeeb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li no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nrog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koom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nws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haj yam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tseem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ceeb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saib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zoo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txhua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tus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hauv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peb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zos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raug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b/>
          <w:color w:val="BC1F64"/>
          <w:sz w:val="22"/>
          <w:szCs w:val="22"/>
        </w:rPr>
        <w:t xml:space="preserve"> 2020.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hlo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ntseeg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zos:</w:t>
      </w:r>
    </w:p>
    <w:p w14:paraId="56FB2161" w14:textId="77777777" w:rsidR="00E922AC" w:rsidRDefault="00E922AC">
      <w:pPr>
        <w:rPr>
          <w:rFonts w:ascii="Georgia" w:eastAsia="Georgia" w:hAnsi="Georgia" w:cs="Georgia"/>
          <w:sz w:val="22"/>
          <w:szCs w:val="22"/>
        </w:rPr>
      </w:pPr>
    </w:p>
    <w:p w14:paraId="15FD415E" w14:textId="77777777" w:rsidR="00401735" w:rsidRPr="00401735" w:rsidRDefault="00401735" w:rsidP="00401735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bookmarkStart w:id="0" w:name="_heading=h.30j0zll" w:colFirst="0" w:colLast="0"/>
      <w:bookmarkEnd w:id="0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Tau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txais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kev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faib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nyiaj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kom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ncaj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ncees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. </w:t>
      </w:r>
      <w:r w:rsidRPr="00401735">
        <w:rPr>
          <w:rFonts w:ascii="Georgia" w:eastAsia="Georgia" w:hAnsi="Georgia" w:cs="Georgia"/>
          <w:sz w:val="22"/>
          <w:szCs w:val="22"/>
        </w:rPr>
        <w:t xml:space="preserve">SEAA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tos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ntsoov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yam los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txhawb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plam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caum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phav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dollars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I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vim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zaug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  <w:r w:rsidRPr="00401735">
        <w:rPr>
          <w:rFonts w:ascii="Georgia" w:eastAsia="Georgia" w:hAnsi="Georgia" w:cs="Georgia"/>
          <w:sz w:val="18"/>
          <w:szCs w:val="18"/>
        </w:rPr>
        <w:t xml:space="preserve"> </w:t>
      </w:r>
    </w:p>
    <w:p w14:paraId="613321AF" w14:textId="4DBC583E" w:rsidR="00401735" w:rsidRDefault="00AD044C" w:rsidP="00401735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 xml:space="preserve">                </w:t>
      </w:r>
      <w:r w:rsidR="00401735" w:rsidRPr="00401735">
        <w:rPr>
          <w:rFonts w:ascii="Georgia" w:eastAsia="Georgia" w:hAnsi="Georgia" w:cs="Georgia"/>
          <w:noProof/>
          <w:sz w:val="22"/>
          <w:szCs w:val="22"/>
        </w:rPr>
        <w:drawing>
          <wp:inline distT="0" distB="0" distL="0" distR="0" wp14:anchorId="63ED5E3D" wp14:editId="3F9A3113">
            <wp:extent cx="5257800" cy="30494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Benefi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A413" w14:textId="2FC16D12" w:rsidR="00E922AC" w:rsidRPr="00401735" w:rsidRDefault="00401735" w:rsidP="00401735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proofErr w:type="spellStart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lastRenderedPageBreak/>
        <w:t>Yog</w:t>
      </w:r>
      <w:proofErr w:type="spellEnd"/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pom</w:t>
      </w:r>
      <w:r w:rsidR="00BE0E2F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.</w:t>
      </w:r>
      <w:r w:rsidR="00BE0E2F" w:rsidRPr="00401735">
        <w:rPr>
          <w:rFonts w:ascii="Georgia" w:eastAsia="Georgia" w:hAnsi="Georgia" w:cs="Georgia"/>
        </w:rPr>
        <w:t xml:space="preserve"> </w:t>
      </w:r>
      <w:r w:rsidRPr="00401735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nqis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:</w:t>
      </w:r>
    </w:p>
    <w:p w14:paraId="027C13F5" w14:textId="77777777" w:rsidR="00401735" w:rsidRPr="00401735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nthuav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,</w:t>
      </w:r>
    </w:p>
    <w:p w14:paraId="6D16481C" w14:textId="77777777" w:rsidR="00401735" w:rsidRPr="00401735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fw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npaj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vaj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nyem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,</w:t>
      </w:r>
    </w:p>
    <w:p w14:paraId="0AD95D87" w14:textId="77777777" w:rsidR="00401735" w:rsidRPr="00401735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401735">
        <w:rPr>
          <w:rFonts w:ascii="Georgia" w:eastAsia="Georgia" w:hAnsi="Georgia" w:cs="Georgia"/>
          <w:sz w:val="22"/>
          <w:szCs w:val="22"/>
        </w:rPr>
        <w:t xml:space="preserve">Chaw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nkeeg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npaj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yam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ncig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</w:p>
    <w:p w14:paraId="0C72BF4A" w14:textId="2DFD166A" w:rsidR="00A0534D" w:rsidRPr="00401735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txhawb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nqa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lij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choj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292125B8" w14:textId="77777777" w:rsidR="00A0534D" w:rsidRDefault="00A0534D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497734CA" w14:textId="54896F69" w:rsidR="00E922AC" w:rsidRDefault="00756A9C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color w:val="417CC0"/>
        </w:rPr>
      </w:pPr>
      <w:r w:rsidRPr="00714223">
        <w:rPr>
          <w:rFonts w:ascii="Geomanist Medium" w:hAnsi="Geomanist Medium"/>
          <w:noProof/>
        </w:rPr>
        <w:drawing>
          <wp:anchor distT="0" distB="0" distL="114300" distR="114300" simplePos="0" relativeHeight="251659264" behindDoc="0" locked="0" layoutInCell="1" hidden="0" allowOverlap="1" wp14:anchorId="46D92ECF" wp14:editId="4C2FFBF4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1735" w:rsidRPr="00401735">
        <w:rPr>
          <w:b/>
          <w:noProof/>
          <w:color w:val="0070C0"/>
          <w:sz w:val="28"/>
          <w:szCs w:val="28"/>
        </w:rPr>
        <w:t xml:space="preserve"> </w:t>
      </w:r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Tau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txais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kev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ncaj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ncees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rau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sab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kev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nom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kev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tswv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sawv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cev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nyob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rau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hauv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xab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pha</w:t>
      </w:r>
      <w:proofErr w:type="spellEnd"/>
      <w:r w:rsidR="00401735"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. 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Ntaub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hnov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txhawj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xeeb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ntsiab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01735"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="00401735" w:rsidRPr="00401735">
        <w:rPr>
          <w:rFonts w:ascii="Georgia" w:eastAsia="Georgia" w:hAnsi="Georgia" w:cs="Georgia"/>
          <w:sz w:val="22"/>
          <w:szCs w:val="22"/>
        </w:rPr>
        <w:t>:</w:t>
      </w:r>
    </w:p>
    <w:p w14:paraId="3F3AD1C7" w14:textId="77777777" w:rsidR="00401735" w:rsidRPr="00FE78B7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Txiav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txim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ib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xeev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no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xa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pe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tsawg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tus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sawv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muc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hauv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House of Representative –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nws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b/>
          <w:color w:val="C00000"/>
          <w:sz w:val="22"/>
          <w:szCs w:val="22"/>
        </w:rPr>
        <w:t>muaj</w:t>
      </w:r>
      <w:proofErr w:type="spellEnd"/>
      <w:r w:rsidRPr="00FE78B7">
        <w:rPr>
          <w:rFonts w:ascii="Georgia" w:eastAsia="Georgia" w:hAnsi="Georgia" w:cs="Georgia"/>
          <w:b/>
          <w:color w:val="C00000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b/>
          <w:color w:val="C00000"/>
          <w:sz w:val="22"/>
          <w:szCs w:val="22"/>
        </w:rPr>
        <w:t>zog</w:t>
      </w:r>
      <w:proofErr w:type="spellEnd"/>
      <w:r w:rsidRPr="00FE78B7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nom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tswv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sawv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rov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los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zej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zos.</w:t>
      </w:r>
    </w:p>
    <w:p w14:paraId="4E8E8ECB" w14:textId="77777777" w:rsidR="00401735" w:rsidRPr="00FE78B7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Sau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cais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ciam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nom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tswv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txhua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qib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4E08D0DF" w14:textId="77777777" w:rsidR="00401735" w:rsidRPr="00FE78B7" w:rsidRDefault="00401735" w:rsidP="00401735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Tiv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thaiv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pov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npav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kom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tsis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pub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ke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tsis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ncaj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ncees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vim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cev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nqaij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daim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tawv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3F1B7E7B" w14:textId="2920A8B9" w:rsidR="00002DB2" w:rsidRPr="00401735" w:rsidRDefault="00401735" w:rsidP="00401735">
      <w:pPr>
        <w:numPr>
          <w:ilvl w:val="1"/>
          <w:numId w:val="1"/>
        </w:numPr>
        <w:spacing w:after="200"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Saib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zoo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kom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hais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plaub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ntug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txhab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txhai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pov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npav</w:t>
      </w:r>
      <w:proofErr w:type="spellEnd"/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6ACC261F" w14:textId="77777777" w:rsidR="00401735" w:rsidRPr="00401735" w:rsidRDefault="00401735" w:rsidP="00401735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Nqis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Tes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Uas</w:t>
      </w:r>
      <w:proofErr w:type="spellEnd"/>
    </w:p>
    <w:p w14:paraId="3A3C1035" w14:textId="77777777" w:rsidR="00401735" w:rsidRPr="00401735" w:rsidRDefault="00401735" w:rsidP="00401735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401735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yogi 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! Tso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npe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hnov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pom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</w:p>
    <w:p w14:paraId="21DD066A" w14:textId="77777777" w:rsidR="00AD044C" w:rsidRDefault="00AD044C" w:rsidP="00401735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641DB516" w14:textId="77777777" w:rsidR="00401735" w:rsidRPr="00401735" w:rsidRDefault="00401735" w:rsidP="00401735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KOJ YUAV UA LI CAS THIAJ PAUB MEEJ TIAS KOJ RAUG SUAV LAWM?</w:t>
      </w:r>
    </w:p>
    <w:p w14:paraId="62F80392" w14:textId="77777777" w:rsidR="00401735" w:rsidRPr="00401735" w:rsidRDefault="00401735" w:rsidP="00401735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phooj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piav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heev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5FADF64B" w14:textId="7E19DB4F" w:rsidR="00401735" w:rsidRPr="00401735" w:rsidRDefault="00401735" w:rsidP="00401735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ntsiab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1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qhia</w:t>
        </w:r>
        <w:proofErr w:type="spellEnd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 xml:space="preserve"> li </w:t>
        </w:r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muaj</w:t>
        </w:r>
        <w:proofErr w:type="spellEnd"/>
      </w:hyperlink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mam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dab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txhai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2FCE778F" w14:textId="028ACCBC" w:rsidR="00401735" w:rsidRPr="00401735" w:rsidRDefault="00401735" w:rsidP="00401735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  <w:sectPr w:rsidR="00401735" w:rsidRPr="00401735" w:rsidSect="00401735">
          <w:headerReference w:type="default" r:id="rId12"/>
          <w:footerReference w:type="default" r:id="rId13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tib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vaj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Tshawb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4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ntawmno</w:t>
        </w:r>
        <w:proofErr w:type="spellEnd"/>
      </w:hyperlink>
      <w:r w:rsidR="00AD044C">
        <w:rPr>
          <w:rFonts w:ascii="Georgia" w:eastAsia="Georgia" w:hAnsi="Georgia" w:cs="Georgia"/>
          <w:b/>
          <w:sz w:val="22"/>
          <w:szCs w:val="22"/>
        </w:rPr>
        <w:t>!</w:t>
      </w:r>
    </w:p>
    <w:p w14:paraId="07D776C3" w14:textId="7A37CA5D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95B3DFB" w14:textId="4C65AB1D" w:rsidR="0030551D" w:rsidRDefault="0030551D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736244B5" w14:textId="1BF2D768" w:rsidR="0030551D" w:rsidRDefault="0030551D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E3E69CD" w14:textId="4B6DC014" w:rsidR="0030551D" w:rsidRDefault="0030551D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C6E9A9A" w14:textId="77777777" w:rsidR="0030551D" w:rsidRDefault="0030551D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6D83081E" w14:textId="77777777" w:rsidR="0030551D" w:rsidRPr="00C67CC8" w:rsidRDefault="0030551D" w:rsidP="0030551D">
      <w:pPr>
        <w:rPr>
          <w:rFonts w:ascii="Georgia" w:eastAsia="Times New Roman" w:hAnsi="Georgia" w:cs="Times New Roman"/>
          <w:sz w:val="22"/>
          <w:szCs w:val="22"/>
        </w:rPr>
      </w:pP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tsaug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peb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tes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nkoj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SOS-Houston,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Meem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Santa Ana, Freedom, Inc., Fresno Center,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Lu-Mien Community Services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txhawb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ntsiab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Word version pub rub tau (download)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kho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haum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sib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Yog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ntxiv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 </w:t>
      </w:r>
      <w:hyperlink r:id="rId15" w:tgtFrame="_blank" w:history="1">
        <w:r w:rsidRPr="00C67CC8">
          <w:rPr>
            <w:rFonts w:ascii="Georgia" w:eastAsia="Times New Roman" w:hAnsi="Georgia" w:cs="Calibri"/>
            <w:color w:val="4F81BD" w:themeColor="accent1"/>
            <w:sz w:val="22"/>
            <w:szCs w:val="22"/>
            <w:u w:val="single"/>
          </w:rPr>
          <w:t>searac@searac.org</w:t>
        </w:r>
      </w:hyperlink>
      <w:r w:rsidRPr="00C67CC8">
        <w:rPr>
          <w:rFonts w:ascii="Georgia" w:eastAsia="Times New Roman" w:hAnsi="Georgia" w:cs="Calibri"/>
          <w:sz w:val="22"/>
          <w:szCs w:val="22"/>
        </w:rPr>
        <w:t>.</w:t>
      </w:r>
    </w:p>
    <w:p w14:paraId="47B641F8" w14:textId="77777777" w:rsidR="0030551D" w:rsidRDefault="0030551D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30551D" w:rsidSect="00401735">
      <w:headerReference w:type="default" r:id="rId16"/>
      <w:footerReference w:type="default" r:id="rId17"/>
      <w:type w:val="continuous"/>
      <w:pgSz w:w="12240" w:h="15840"/>
      <w:pgMar w:top="792" w:right="0" w:bottom="792" w:left="108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56E0" w14:textId="77777777" w:rsidR="001C5308" w:rsidRDefault="001C5308">
      <w:r>
        <w:separator/>
      </w:r>
    </w:p>
  </w:endnote>
  <w:endnote w:type="continuationSeparator" w:id="0">
    <w:p w14:paraId="5524C99A" w14:textId="77777777" w:rsidR="001C5308" w:rsidRDefault="001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manist Medium">
    <w:panose1 w:val="02000603000000020004"/>
    <w:charset w:val="4D"/>
    <w:family w:val="auto"/>
    <w:notTrueType/>
    <w:pitch w:val="variable"/>
    <w:sig w:usb0="A000002F" w:usb1="1000004A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0BBA" w14:textId="77777777" w:rsidR="00401735" w:rsidRDefault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7939EC1A" wp14:editId="77904988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6464300" cy="0"/>
              <wp:effectExtent l="0" t="0" r="12700" b="12700"/>
              <wp:wrapNone/>
              <wp:docPr id="46" name="Straight Arrow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C1E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6" o:spid="_x0000_s1026" type="#_x0000_t32" style="position:absolute;margin-left:0;margin-top:2pt;width:509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259B" w14:textId="51393A6A" w:rsidR="00401735" w:rsidRDefault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2E654" wp14:editId="12BC788F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C18CCD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&#13;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73C3" w14:textId="77777777" w:rsidR="001C5308" w:rsidRDefault="001C5308">
      <w:r>
        <w:separator/>
      </w:r>
    </w:p>
  </w:footnote>
  <w:footnote w:type="continuationSeparator" w:id="0">
    <w:p w14:paraId="17C29BC5" w14:textId="77777777" w:rsidR="001C5308" w:rsidRDefault="001C5308">
      <w:r>
        <w:continuationSeparator/>
      </w:r>
    </w:p>
  </w:footnote>
  <w:footnote w:id="1">
    <w:p w14:paraId="1B3B79A1" w14:textId="77777777" w:rsidR="00401735" w:rsidRPr="00177824" w:rsidRDefault="00401735" w:rsidP="000C0D8D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>U.S. Census Bureau, 2011-2015 American Community Survey 5-Year Estimates, Table B16004.</w:t>
      </w:r>
    </w:p>
  </w:footnote>
  <w:footnote w:id="2">
    <w:p w14:paraId="53B5D9E6" w14:textId="77777777" w:rsidR="00401735" w:rsidRPr="009800F6" w:rsidRDefault="00401735" w:rsidP="000C0D8D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>Bottom 20% of 2010 Census Mail Return Rates</w:t>
      </w:r>
    </w:p>
  </w:footnote>
  <w:footnote w:id="3">
    <w:p w14:paraId="1483DF38" w14:textId="77777777" w:rsidR="00401735" w:rsidRDefault="00401735" w:rsidP="00430E93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24F38">
          <w:rPr>
            <w:rStyle w:val="Hyperlink"/>
            <w:rFonts w:ascii="Georgia" w:eastAsia="Georgia" w:hAnsi="Georgia" w:cs="Georgia"/>
            <w:sz w:val="18"/>
            <w:szCs w:val="18"/>
          </w:rPr>
          <w:t>https://www2.census.gov/programs-surveys/decennial/2020 / program-management/pmr-materials/10-19-2018/pmr-hard-to-count-2018-10-19.pdf</w:t>
        </w:r>
      </w:hyperlink>
      <w:r>
        <w:rPr>
          <w:rFonts w:ascii="Georgia" w:eastAsia="Georgia" w:hAnsi="Georgia" w:cs="Georgia"/>
          <w:sz w:val="18"/>
          <w:szCs w:val="18"/>
        </w:rPr>
        <w:t xml:space="preserve">? </w:t>
      </w:r>
    </w:p>
    <w:p w14:paraId="22172D7B" w14:textId="77777777" w:rsidR="00401735" w:rsidRDefault="00401735" w:rsidP="00430E93">
      <w:pPr>
        <w:pStyle w:val="FootnoteText"/>
      </w:pPr>
    </w:p>
  </w:footnote>
  <w:footnote w:id="4">
    <w:p w14:paraId="08CE223A" w14:textId="2DB6ABDF" w:rsidR="00401735" w:rsidRDefault="00401735" w:rsidP="00430E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2010 1-year estimates</w:t>
      </w:r>
    </w:p>
  </w:footnote>
  <w:footnote w:id="5">
    <w:p w14:paraId="6703B33B" w14:textId="77777777" w:rsidR="00401735" w:rsidRDefault="00401735" w:rsidP="00430E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</w:t>
      </w:r>
      <w:r>
        <w:rPr>
          <w:rFonts w:ascii="Georgia" w:eastAsia="Georgia" w:hAnsi="Georgia" w:cs="Georgia"/>
          <w:color w:val="222222"/>
          <w:sz w:val="18"/>
          <w:szCs w:val="18"/>
        </w:rPr>
        <w:t xml:space="preserve">011-2015 5-Year Estimates. Retrieved from </w:t>
      </w:r>
      <w:hyperlink r:id="rId4" w:history="1">
        <w:r w:rsidRPr="00C24F38">
          <w:rPr>
            <w:rStyle w:val="Hyperlink"/>
            <w:rFonts w:ascii="Georgia" w:eastAsia="Georgia" w:hAnsi="Georgia" w:cs="Georgia"/>
            <w:sz w:val="18"/>
            <w:szCs w:val="18"/>
          </w:rPr>
          <w:t>https://factfinder.census.gov/faces/tableservices/jsf/pages/productview.xhtml?pid=ACS_15_SPT_DP02&amp;prodType=table</w:t>
        </w:r>
      </w:hyperlink>
      <w:r>
        <w:rPr>
          <w:rFonts w:ascii="Georgia" w:eastAsia="Georgia" w:hAnsi="Georgia" w:cs="Georgia"/>
          <w:color w:val="222222"/>
          <w:sz w:val="18"/>
          <w:szCs w:val="18"/>
        </w:rPr>
        <w:t xml:space="preserve">. </w:t>
      </w:r>
    </w:p>
  </w:footnote>
  <w:footnote w:id="6">
    <w:p w14:paraId="39B75920" w14:textId="77777777" w:rsidR="00401735" w:rsidRDefault="00401735" w:rsidP="004017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>
        <w:r>
          <w:rPr>
            <w:rFonts w:ascii="Georgia" w:eastAsia="Georgia" w:hAnsi="Georgia" w:cs="Georgia"/>
            <w:color w:val="660099"/>
          </w:rPr>
          <w:t>American Community Survey (ACS) - U.S. Census Bureau</w:t>
        </w:r>
      </w:hyperlink>
      <w:r>
        <w:rPr>
          <w:rFonts w:ascii="Georgia" w:eastAsia="Georgia" w:hAnsi="Georgia" w:cs="Georgia"/>
          <w:color w:val="222222"/>
        </w:rPr>
        <w:t>, 2017 1-year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7A66" w14:textId="3D947EF4" w:rsidR="00401735" w:rsidRDefault="0030551D" w:rsidP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44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30551D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9D2249" wp14:editId="4A766110">
              <wp:simplePos x="0" y="0"/>
              <wp:positionH relativeFrom="column">
                <wp:posOffset>0</wp:posOffset>
              </wp:positionH>
              <wp:positionV relativeFrom="paragraph">
                <wp:posOffset>508000</wp:posOffset>
              </wp:positionV>
              <wp:extent cx="6464300" cy="0"/>
              <wp:effectExtent l="0" t="0" r="12700" b="12700"/>
              <wp:wrapNone/>
              <wp:docPr id="45" name="Straight Arrow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ln>
                        <a:headEnd type="none" w="sm" len="sm"/>
                        <a:tailEnd type="none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A25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5" o:spid="_x0000_s1026" type="#_x0000_t32" style="position:absolute;margin-left:0;margin-top:40pt;width:509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" strokecolor="#4579b8 [3044]">
              <v:stroke startarrowwidth="narrow" startarrowlength="short" endarrowwidth="narrow" endarrowlength="short"/>
            </v:shape>
          </w:pict>
        </mc:Fallback>
      </mc:AlternateContent>
    </w:r>
    <w:r w:rsidR="00401735" w:rsidRPr="0030551D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401735" w:rsidRPr="0030551D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401735" w:rsidRPr="0030551D">
      <w:rPr>
        <w:rFonts w:ascii="Geomanist Medium" w:eastAsia="Geo" w:hAnsi="Geomanist Medium" w:cs="Geo"/>
        <w:color w:val="417CC0"/>
        <w:sz w:val="22"/>
        <w:szCs w:val="22"/>
      </w:rPr>
      <w:br/>
    </w:r>
    <w:r w:rsidR="00401735" w:rsidRPr="0030551D">
      <w:rPr>
        <w:rFonts w:ascii="Geomanist Medium" w:hAnsi="Geomanist Medium"/>
        <w:noProof/>
      </w:rPr>
      <w:drawing>
        <wp:anchor distT="0" distB="0" distL="114300" distR="114300" simplePos="0" relativeHeight="251660288" behindDoc="0" locked="0" layoutInCell="1" hidden="0" allowOverlap="1" wp14:anchorId="3A06DCAC" wp14:editId="344C9697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1735" w:rsidRPr="0030551D">
      <w:rPr>
        <w:rFonts w:ascii="Geomanist Medium" w:eastAsia="Geo" w:hAnsi="Geomanist Medium" w:cs="Geo"/>
        <w:color w:val="417CC0"/>
        <w:sz w:val="22"/>
        <w:szCs w:val="22"/>
      </w:rPr>
      <w:t>NTAUB NTAWV QHIA QHOV TSEEB</w:t>
    </w:r>
  </w:p>
  <w:p w14:paraId="04D72BEA" w14:textId="77777777" w:rsidR="0030551D" w:rsidRPr="0030551D" w:rsidRDefault="0030551D" w:rsidP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440"/>
      <w:jc w:val="right"/>
      <w:rPr>
        <w:rFonts w:ascii="Geomanist Medium" w:eastAsia="Geo" w:hAnsi="Geomanist Medium" w:cs="Geo"/>
        <w:color w:val="417CC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5659" w14:textId="72D2E1C4" w:rsidR="00401735" w:rsidRPr="00714223" w:rsidRDefault="00401735" w:rsidP="00A0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90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F3D29" wp14:editId="00B12B57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4952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" strokecolor="#4f81bd [3204]" strokeweight="1pt"/>
          </w:pict>
        </mc:Fallback>
      </mc:AlternateContent>
    </w:r>
    <w:r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  <w:t>FACT SHEET</w:t>
    </w:r>
    <w:r w:rsidRPr="00714223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415E0370" wp14:editId="635CB3E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876F70"/>
    <w:multiLevelType w:val="hybridMultilevel"/>
    <w:tmpl w:val="DC24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C"/>
    <w:rsid w:val="00002DB2"/>
    <w:rsid w:val="000C0D8D"/>
    <w:rsid w:val="00120171"/>
    <w:rsid w:val="001C5308"/>
    <w:rsid w:val="0030551D"/>
    <w:rsid w:val="00401735"/>
    <w:rsid w:val="00430E93"/>
    <w:rsid w:val="004A322F"/>
    <w:rsid w:val="00623A3D"/>
    <w:rsid w:val="006702C9"/>
    <w:rsid w:val="006E597E"/>
    <w:rsid w:val="00714223"/>
    <w:rsid w:val="007413B8"/>
    <w:rsid w:val="00756A9C"/>
    <w:rsid w:val="009733E5"/>
    <w:rsid w:val="00A0534D"/>
    <w:rsid w:val="00AD044C"/>
    <w:rsid w:val="00BE0E2F"/>
    <w:rsid w:val="00D22AE7"/>
    <w:rsid w:val="00DD04DB"/>
    <w:rsid w:val="00E12D44"/>
    <w:rsid w:val="00E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D84A9"/>
  <w15:docId w15:val="{3349A30B-40C6-BD4F-9F9C-BDE374C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tusin2020.org/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arac@searac.org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2020census.gov/en/job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sus.gov/programs-surveys/acs" TargetMode="External"/><Relationship Id="rId2" Type="http://schemas.openxmlformats.org/officeDocument/2006/relationships/hyperlink" Target="https://www.census.gov/programs-surveys/acs" TargetMode="External"/><Relationship Id="rId1" Type="http://schemas.openxmlformats.org/officeDocument/2006/relationships/hyperlink" Target="https://www2.census.gov/programs-surveys/decennial/2020%20/%20program-management/pmr-materials/10-19-2018/pmr-hard-to-count-2018-10-19.pdf" TargetMode="External"/><Relationship Id="rId5" Type="http://schemas.openxmlformats.org/officeDocument/2006/relationships/hyperlink" Target="https://www.census.gov/programs-surveys/acs" TargetMode="External"/><Relationship Id="rId4" Type="http://schemas.openxmlformats.org/officeDocument/2006/relationships/hyperlink" Target="https://factfinder.census.gov/faces/tableservices/jsf/pages/productview.xhtml?pid=ACS_15_SPT_DP02&amp;prodType=t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HTC%20Graph%20translat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407CC0"/>
              </a:solidFill>
            </c:spPr>
            <c:extLst>
              <c:ext xmlns:c16="http://schemas.microsoft.com/office/drawing/2014/chart" uri="{C3380CC4-5D6E-409C-BE32-E72D297353CC}">
                <c16:uniqueId val="{00000001-762D-9842-BBCC-1A417A920EEC}"/>
              </c:ext>
            </c:extLst>
          </c:dPt>
          <c:dPt>
            <c:idx val="2"/>
            <c:invertIfNegative val="0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03-762D-9842-BBCC-1A417A920EEC}"/>
              </c:ext>
            </c:extLst>
          </c:dPt>
          <c:dPt>
            <c:idx val="3"/>
            <c:invertIfNegative val="0"/>
            <c:bubble3D val="0"/>
            <c:spPr>
              <a:solidFill>
                <a:srgbClr val="7F7F7F"/>
              </a:solidFill>
            </c:spPr>
            <c:extLst>
              <c:ext xmlns:c16="http://schemas.microsoft.com/office/drawing/2014/chart" uri="{C3380CC4-5D6E-409C-BE32-E72D297353CC}">
                <c16:uniqueId val="{00000005-762D-9842-BBCC-1A417A920EEC}"/>
              </c:ext>
            </c:extLst>
          </c:dPt>
          <c:dLbls>
            <c:dLbl>
              <c:idx val="0"/>
              <c:layout>
                <c:manualLayout>
                  <c:x val="5.5555555555555497E-3"/>
                  <c:y val="-1.8518518518518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2D-9842-BBCC-1A417A920EEC}"/>
                </c:ext>
              </c:extLst>
            </c:dLbl>
            <c:dLbl>
              <c:idx val="1"/>
              <c:layout>
                <c:manualLayout>
                  <c:x val="1.94444444444444E-2"/>
                  <c:y val="-9.2592592592592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2D-9842-BBCC-1A417A920EEC}"/>
                </c:ext>
              </c:extLst>
            </c:dLbl>
            <c:dLbl>
              <c:idx val="2"/>
              <c:layout>
                <c:manualLayout>
                  <c:x val="1.6666666666666701E-2"/>
                  <c:y val="-1.38888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2D-9842-BBCC-1A417A920EEC}"/>
                </c:ext>
              </c:extLst>
            </c:dLbl>
            <c:dLbl>
              <c:idx val="3"/>
              <c:layout>
                <c:manualLayout>
                  <c:x val="1.38888888888888E-2"/>
                  <c:y val="-2.314814814814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2D-9842-BBCC-1A417A920E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Hmoob</c:v>
                </c:pt>
                <c:pt idx="1">
                  <c:v>Khabmeem</c:v>
                </c:pt>
                <c:pt idx="2">
                  <c:v>Nplog</c:v>
                </c:pt>
                <c:pt idx="3">
                  <c:v>Nyablaj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0.20799999999999999</c:v>
                </c:pt>
                <c:pt idx="1">
                  <c:v>0.33100000000000002</c:v>
                </c:pt>
                <c:pt idx="2">
                  <c:v>0.23599999999999999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62D-9842-BBCC-1A417A920E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992857304"/>
        <c:axId val="-2050793944"/>
        <c:axId val="0"/>
      </c:bar3DChart>
      <c:catAx>
        <c:axId val="-1992857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50793944"/>
        <c:crosses val="autoZero"/>
        <c:auto val="1"/>
        <c:lblAlgn val="ctr"/>
        <c:lblOffset val="100"/>
        <c:noMultiLvlLbl val="0"/>
      </c:catAx>
      <c:valAx>
        <c:axId val="-20507939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-1992857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2</cp:revision>
  <cp:lastPrinted>2019-09-06T22:05:00Z</cp:lastPrinted>
  <dcterms:created xsi:type="dcterms:W3CDTF">2020-03-18T18:48:00Z</dcterms:created>
  <dcterms:modified xsi:type="dcterms:W3CDTF">2020-03-18T18:48:00Z</dcterms:modified>
</cp:coreProperties>
</file>