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29B20" w14:textId="77777777" w:rsidR="00C33717" w:rsidRDefault="002622A1">
      <w:pPr>
        <w:rPr>
          <w:rFonts w:ascii="Alfa Slab One" w:eastAsia="Alfa Slab One" w:hAnsi="Alfa Slab One" w:cs="Alfa Slab One"/>
          <w:sz w:val="36"/>
          <w:szCs w:val="36"/>
        </w:rPr>
      </w:pPr>
      <w:r>
        <w:t xml:space="preserve"> </w:t>
      </w:r>
    </w:p>
    <w:p w14:paraId="0A69F4C8" w14:textId="43122AA3" w:rsidR="00176E36" w:rsidRPr="00176E36" w:rsidRDefault="00176E36" w:rsidP="00176E36">
      <w:pPr>
        <w:jc w:val="center"/>
        <w:rPr>
          <w:rFonts w:ascii="Alfa Slab One" w:eastAsia="Alfa Slab One" w:hAnsi="Alfa Slab One" w:cs="Alfa Slab One"/>
          <w:color w:val="417CC0"/>
          <w:sz w:val="30"/>
          <w:szCs w:val="30"/>
        </w:rPr>
      </w:pPr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 xml:space="preserve">Vim Li Cas Kev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>Suav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 xml:space="preserve">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>Pejxeem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 xml:space="preserve">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>Thiaj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 xml:space="preserve">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>Tseemceeb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 xml:space="preserve"> Rau</w:t>
      </w:r>
    </w:p>
    <w:p w14:paraId="1DE05F58" w14:textId="77777777" w:rsidR="00176E36" w:rsidRPr="00176E36" w:rsidRDefault="00176E36" w:rsidP="00176E36">
      <w:pPr>
        <w:jc w:val="center"/>
        <w:rPr>
          <w:rFonts w:ascii="Alfa Slab One" w:eastAsia="Alfa Slab One" w:hAnsi="Alfa Slab One" w:cs="Alfa Slab One"/>
          <w:color w:val="417CC0"/>
          <w:sz w:val="30"/>
          <w:szCs w:val="30"/>
        </w:rPr>
      </w:pPr>
      <w:proofErr w:type="spellStart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>Cov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 xml:space="preserve">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>Hluas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 xml:space="preserve">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>Thiab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 xml:space="preserve"> Me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>Nyuam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 xml:space="preserve">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>Yaus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 xml:space="preserve">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>Neeg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 xml:space="preserve">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>Esxia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 xml:space="preserve">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>Asmeslikas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 xml:space="preserve">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>Hnub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 xml:space="preserve">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>Tuaj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 xml:space="preserve">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>Qab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 xml:space="preserve">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30"/>
          <w:szCs w:val="30"/>
        </w:rPr>
        <w:t>Teb</w:t>
      </w:r>
      <w:proofErr w:type="spellEnd"/>
    </w:p>
    <w:p w14:paraId="0FCBD4CA" w14:textId="77777777" w:rsidR="00C33717" w:rsidRDefault="00C33717"/>
    <w:p w14:paraId="126888D8" w14:textId="77777777" w:rsidR="00176E36" w:rsidRPr="00176E36" w:rsidRDefault="00176E36" w:rsidP="00176E36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176E36">
        <w:rPr>
          <w:rFonts w:ascii="Georgia" w:eastAsia="Georgia" w:hAnsi="Georgia" w:cs="Georgia"/>
          <w:sz w:val="22"/>
          <w:szCs w:val="22"/>
        </w:rPr>
        <w:t>Txhua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txhua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10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tsoom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fwv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U.S.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tsum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txhua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tus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chaws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Asmeslikas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sojntsuam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hu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“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.” Kev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zaum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tom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ntej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no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poob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3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hlintuj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2020,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nws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feem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faib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tsoom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fwb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$800 billion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zej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zog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thoob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chaw.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EsXia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Asmesliskas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(SEAA)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feem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ntsib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teeb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meem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nram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qab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no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dua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thaum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loj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hlob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koom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>.</w:t>
      </w:r>
    </w:p>
    <w:p w14:paraId="4F5689FB" w14:textId="77777777" w:rsidR="00176E36" w:rsidRPr="00176E36" w:rsidRDefault="00176E36" w:rsidP="00176E36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176E36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tse</w:t>
      </w:r>
      <w:proofErr w:type="spellEnd"/>
    </w:p>
    <w:p w14:paraId="45F82EE9" w14:textId="77777777" w:rsidR="00176E36" w:rsidRPr="00176E36" w:rsidRDefault="00176E36" w:rsidP="00176E36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176E36">
        <w:rPr>
          <w:rFonts w:ascii="Georgia" w:eastAsia="Georgia" w:hAnsi="Georgia" w:cs="Georgia"/>
          <w:sz w:val="22"/>
          <w:szCs w:val="22"/>
        </w:rPr>
        <w:t>Loj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hlob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paub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Askiv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zoo</w:t>
      </w:r>
    </w:p>
    <w:p w14:paraId="5D2C7A7B" w14:textId="77777777" w:rsidR="00176E36" w:rsidRPr="00176E36" w:rsidRDefault="00176E36" w:rsidP="00176E36">
      <w:pPr>
        <w:numPr>
          <w:ilvl w:val="0"/>
          <w:numId w:val="1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176E36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yawg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saib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xyuas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tu</w:t>
      </w:r>
      <w:proofErr w:type="spellEnd"/>
    </w:p>
    <w:p w14:paraId="78F30B18" w14:textId="17F69008" w:rsidR="00C33717" w:rsidRDefault="00C33717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355D1978" w14:textId="77777777" w:rsidR="00176E36" w:rsidRPr="00176E36" w:rsidRDefault="00176E36" w:rsidP="00176E36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176E36">
        <w:rPr>
          <w:rFonts w:ascii="Geomanist Medium" w:eastAsia="Geo" w:hAnsi="Geomanist Medium" w:cs="Geo"/>
          <w:b/>
          <w:color w:val="417CC0"/>
          <w:sz w:val="28"/>
          <w:szCs w:val="28"/>
        </w:rPr>
        <w:t>SAIB ZOO KOM COV ME NYUAM ESXIA ASMESLIKAS QAB TEB HNUB TUAJ RAUG SUAV</w:t>
      </w:r>
    </w:p>
    <w:p w14:paraId="526DB52C" w14:textId="77777777" w:rsidR="00176E36" w:rsidRPr="00176E36" w:rsidRDefault="00176E36" w:rsidP="00176E36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176E36">
        <w:rPr>
          <w:rFonts w:ascii="Georgia" w:eastAsia="Georgia" w:hAnsi="Georgia" w:cs="Georgia"/>
          <w:sz w:val="22"/>
          <w:szCs w:val="22"/>
        </w:rPr>
        <w:t xml:space="preserve">Me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0-4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xyoos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uas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thoob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uas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tshem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tawm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dua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pawg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2010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. Nov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36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xeev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swb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txais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$560 billion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txhua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los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khoos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kas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Medicaid,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kho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mob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nkeeg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niam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qhuav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txiv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qhuav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txais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lost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saib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xyuas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>.</w:t>
      </w:r>
      <w:r w:rsidRPr="00176E36">
        <w:rPr>
          <w:rFonts w:ascii="Georgia" w:eastAsia="Georgia" w:hAnsi="Georgia" w:cs="Georgia"/>
          <w:sz w:val="22"/>
          <w:szCs w:val="22"/>
          <w:vertAlign w:val="superscript"/>
        </w:rPr>
        <w:footnoteReference w:id="1"/>
      </w:r>
    </w:p>
    <w:p w14:paraId="7A7EFEFB" w14:textId="4968AF56" w:rsidR="00C33717" w:rsidRDefault="00176E36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8649C6" wp14:editId="01E24B1E">
            <wp:simplePos x="0" y="0"/>
            <wp:positionH relativeFrom="margin">
              <wp:posOffset>2171700</wp:posOffset>
            </wp:positionH>
            <wp:positionV relativeFrom="margin">
              <wp:posOffset>3792855</wp:posOffset>
            </wp:positionV>
            <wp:extent cx="4829175" cy="3648075"/>
            <wp:effectExtent l="0" t="0" r="22225" b="34925"/>
            <wp:wrapSquare wrapText="bothSides"/>
            <wp:docPr id="4" name="Chart 4" title="Chart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C4F9737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730C3D7D" w14:textId="77777777" w:rsidR="00176E36" w:rsidRPr="00176E36" w:rsidRDefault="00176E36" w:rsidP="00176E36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176E36">
        <w:rPr>
          <w:rFonts w:ascii="Geomanist Medium" w:eastAsia="Geo" w:hAnsi="Geomanist Medium" w:cs="Geo"/>
          <w:b/>
          <w:color w:val="417CC0"/>
          <w:sz w:val="28"/>
          <w:szCs w:val="28"/>
        </w:rPr>
        <w:t>KOJ PUAS TAU PAUB?</w:t>
      </w:r>
    </w:p>
    <w:p w14:paraId="44DE5366" w14:textId="77777777" w:rsidR="00176E36" w:rsidRPr="00176E36" w:rsidRDefault="00176E36" w:rsidP="00176E36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r w:rsidRPr="00176E36">
        <w:rPr>
          <w:rFonts w:ascii="Georgia" w:eastAsia="Georgia" w:hAnsi="Georgia" w:cs="Georgia"/>
          <w:sz w:val="22"/>
          <w:szCs w:val="22"/>
        </w:rPr>
        <w:t xml:space="preserve">SEAAs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hluas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piv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tag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nrho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US:</w:t>
      </w:r>
      <w:r w:rsidRPr="00176E36">
        <w:rPr>
          <w:rFonts w:ascii="Georgia" w:eastAsia="Georgia" w:hAnsi="Georgia" w:cs="Georgia"/>
          <w:sz w:val="22"/>
          <w:szCs w:val="22"/>
          <w:vertAlign w:val="superscript"/>
        </w:rPr>
        <w:footnoteReference w:id="2"/>
      </w:r>
    </w:p>
    <w:p w14:paraId="460EE8C5" w14:textId="77777777" w:rsidR="00176E36" w:rsidRDefault="00176E36" w:rsidP="00176E36">
      <w:pPr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176E36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40%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hmong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Asmelikas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nqi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19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xyoos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;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feem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hluas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</w:p>
    <w:p w14:paraId="5EAB318C" w14:textId="77777777" w:rsidR="00176E36" w:rsidRDefault="00176E36" w:rsidP="00176E36">
      <w:pPr>
        <w:spacing w:line="276" w:lineRule="auto"/>
        <w:ind w:left="720"/>
        <w:rPr>
          <w:rFonts w:ascii="Georgia" w:eastAsia="Georgia" w:hAnsi="Georgia" w:cs="Georgia"/>
          <w:sz w:val="22"/>
          <w:szCs w:val="22"/>
        </w:rPr>
      </w:pPr>
    </w:p>
    <w:p w14:paraId="6898AAC3" w14:textId="77777777" w:rsidR="00176E36" w:rsidRDefault="00176E36" w:rsidP="00176E36">
      <w:pPr>
        <w:spacing w:line="276" w:lineRule="auto"/>
        <w:ind w:left="720"/>
        <w:rPr>
          <w:rFonts w:ascii="Georgia" w:eastAsia="Georgia" w:hAnsi="Georgia" w:cs="Georgia"/>
          <w:sz w:val="22"/>
          <w:szCs w:val="22"/>
        </w:rPr>
      </w:pPr>
    </w:p>
    <w:p w14:paraId="2032567C" w14:textId="4504A7EE" w:rsidR="00176E36" w:rsidRPr="00176E36" w:rsidRDefault="00176E36" w:rsidP="00176E36">
      <w:pPr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176E36">
        <w:rPr>
          <w:rFonts w:ascii="Georgia" w:eastAsia="Georgia" w:hAnsi="Georgia" w:cs="Georgia"/>
          <w:sz w:val="22"/>
          <w:szCs w:val="22"/>
        </w:rPr>
        <w:t>coob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piv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pawg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txawv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pawg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Esxia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hluas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hmoob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npaug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tawv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dawb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>.</w:t>
      </w:r>
      <w:r w:rsidRPr="00176E36">
        <w:rPr>
          <w:rFonts w:ascii="Georgia" w:eastAsia="Georgia" w:hAnsi="Georgia" w:cs="Georgia"/>
          <w:sz w:val="22"/>
          <w:szCs w:val="22"/>
          <w:vertAlign w:val="superscript"/>
        </w:rPr>
        <w:footnoteReference w:id="3"/>
      </w:r>
    </w:p>
    <w:p w14:paraId="36EF204F" w14:textId="074469CA" w:rsidR="00176E36" w:rsidRPr="00176E36" w:rsidRDefault="00176E36" w:rsidP="00176E36">
      <w:pPr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176E36">
        <w:rPr>
          <w:rFonts w:ascii="Georgia" w:eastAsia="Georgia" w:hAnsi="Georgia" w:cs="Georgia"/>
          <w:sz w:val="22"/>
          <w:szCs w:val="22"/>
        </w:rPr>
        <w:t>Hmoob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Asmeliskas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yaus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(0-9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)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piv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haiv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pawg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pawg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SEAA.</w:t>
      </w:r>
      <w:r w:rsidRPr="00176E36">
        <w:rPr>
          <w:rFonts w:ascii="Georgia" w:eastAsia="Georgia" w:hAnsi="Georgia" w:cs="Georgia"/>
          <w:sz w:val="22"/>
          <w:szCs w:val="22"/>
          <w:vertAlign w:val="superscript"/>
        </w:rPr>
        <w:footnoteReference w:id="4"/>
      </w:r>
    </w:p>
    <w:p w14:paraId="3D9E1986" w14:textId="7B9BE574" w:rsidR="00176E36" w:rsidRDefault="0088242C" w:rsidP="00176E36">
      <w:pPr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r>
        <w:rPr>
          <w:rFonts w:ascii="Georgia" w:eastAsia="Georgia" w:hAnsi="Georgia" w:cs="Georg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947A07B" wp14:editId="77A04EB7">
            <wp:simplePos x="0" y="0"/>
            <wp:positionH relativeFrom="margin">
              <wp:posOffset>2514600</wp:posOffset>
            </wp:positionH>
            <wp:positionV relativeFrom="margin">
              <wp:posOffset>3107055</wp:posOffset>
            </wp:positionV>
            <wp:extent cx="4229100" cy="3545205"/>
            <wp:effectExtent l="0" t="0" r="12700" b="10795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Nplog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Khabmeem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Nyablaj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Asmesliskas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kuj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yaus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coob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siab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nrab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18.3%, 16.9%,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13.8% sib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raws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ntsaws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piv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12.8%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tag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nrho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US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="00176E36"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="00176E36" w:rsidRPr="00176E36">
        <w:rPr>
          <w:rFonts w:ascii="Georgia" w:eastAsia="Georgia" w:hAnsi="Georgia" w:cs="Georgia"/>
          <w:sz w:val="22"/>
          <w:szCs w:val="22"/>
        </w:rPr>
        <w:t>.</w:t>
      </w:r>
      <w:r w:rsidR="00176E36" w:rsidRPr="00176E36">
        <w:rPr>
          <w:rFonts w:ascii="Georgia" w:eastAsia="Georgia" w:hAnsi="Georgia" w:cs="Georgia"/>
          <w:sz w:val="22"/>
          <w:szCs w:val="22"/>
          <w:vertAlign w:val="superscript"/>
        </w:rPr>
        <w:footnoteReference w:id="5"/>
      </w:r>
    </w:p>
    <w:p w14:paraId="3E392809" w14:textId="7545ECD0" w:rsidR="00C33717" w:rsidRDefault="00176E36" w:rsidP="00176E36">
      <w:pPr>
        <w:numPr>
          <w:ilvl w:val="0"/>
          <w:numId w:val="2"/>
        </w:num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176E36">
        <w:rPr>
          <w:rFonts w:ascii="Georgia" w:eastAsia="Georgia" w:hAnsi="Georgia" w:cs="Georgia"/>
          <w:sz w:val="22"/>
          <w:szCs w:val="22"/>
        </w:rPr>
        <w:t>Nplog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Khabmeem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Hmoob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Nyablaj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Asmesliskas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tshaj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nrab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uas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yawg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xeeb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ntxwv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9.3%, 9.1%, 8.8%,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6.2%, sib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raws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ntsaws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piv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3.6%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tag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nrho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pej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xeem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US</w:t>
      </w:r>
      <w:r w:rsidRPr="00176E36">
        <w:rPr>
          <w:rFonts w:ascii="Georgia" w:eastAsia="Georgia" w:hAnsi="Georgia" w:cs="Georgia"/>
          <w:sz w:val="22"/>
          <w:szCs w:val="22"/>
          <w:vertAlign w:val="superscript"/>
        </w:rPr>
        <w:footnoteReference w:id="6"/>
      </w:r>
      <w:r w:rsidRPr="00176E36">
        <w:rPr>
          <w:rFonts w:ascii="Georgia" w:eastAsia="Georgia" w:hAnsi="Georgia" w:cs="Georgia"/>
          <w:sz w:val="22"/>
          <w:szCs w:val="22"/>
        </w:rPr>
        <w:t>—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qho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nws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yam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yaus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>.</w:t>
      </w:r>
    </w:p>
    <w:p w14:paraId="556C02AF" w14:textId="77777777" w:rsidR="00176E36" w:rsidRPr="00176E36" w:rsidRDefault="00176E36" w:rsidP="00176E36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0E9A27A2" w14:textId="77777777" w:rsidR="00176E36" w:rsidRPr="00176E36" w:rsidRDefault="00176E36" w:rsidP="00176E36">
      <w:pPr>
        <w:spacing w:line="276" w:lineRule="auto"/>
        <w:rPr>
          <w:rFonts w:ascii="Alfa Slab One" w:eastAsia="Alfa Slab One" w:hAnsi="Alfa Slab One" w:cs="Alfa Slab One"/>
          <w:b/>
          <w:color w:val="417CC0"/>
          <w:sz w:val="28"/>
          <w:szCs w:val="28"/>
        </w:rPr>
      </w:pPr>
      <w:bookmarkStart w:id="0" w:name="_heading=h.30j0zll" w:colFirst="0" w:colLast="0"/>
      <w:bookmarkEnd w:id="0"/>
      <w:proofErr w:type="spellStart"/>
      <w:r w:rsidRPr="00176E36">
        <w:rPr>
          <w:rFonts w:ascii="Alfa Slab One" w:eastAsia="Alfa Slab One" w:hAnsi="Alfa Slab One" w:cs="Alfa Slab One"/>
          <w:color w:val="417CC0"/>
          <w:sz w:val="28"/>
          <w:szCs w:val="28"/>
        </w:rPr>
        <w:t>Cov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28"/>
          <w:szCs w:val="28"/>
        </w:rPr>
        <w:t xml:space="preserve">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28"/>
          <w:szCs w:val="28"/>
        </w:rPr>
        <w:t>Lus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28"/>
          <w:szCs w:val="28"/>
        </w:rPr>
        <w:t xml:space="preserve">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28"/>
          <w:szCs w:val="28"/>
        </w:rPr>
        <w:t>Nug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28"/>
          <w:szCs w:val="28"/>
        </w:rPr>
        <w:t xml:space="preserve">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28"/>
          <w:szCs w:val="28"/>
        </w:rPr>
        <w:t>Nquag</w:t>
      </w:r>
      <w:proofErr w:type="spellEnd"/>
      <w:r w:rsidRPr="00176E36">
        <w:rPr>
          <w:rFonts w:ascii="Alfa Slab One" w:eastAsia="Alfa Slab One" w:hAnsi="Alfa Slab One" w:cs="Alfa Slab One"/>
          <w:color w:val="417CC0"/>
          <w:sz w:val="28"/>
          <w:szCs w:val="28"/>
        </w:rPr>
        <w:t xml:space="preserve"> </w:t>
      </w:r>
      <w:proofErr w:type="spellStart"/>
      <w:r w:rsidRPr="00176E36">
        <w:rPr>
          <w:rFonts w:ascii="Alfa Slab One" w:eastAsia="Alfa Slab One" w:hAnsi="Alfa Slab One" w:cs="Alfa Slab One"/>
          <w:color w:val="417CC0"/>
          <w:sz w:val="28"/>
          <w:szCs w:val="28"/>
        </w:rPr>
        <w:t>nug</w:t>
      </w:r>
      <w:proofErr w:type="spellEnd"/>
    </w:p>
    <w:p w14:paraId="48408853" w14:textId="77777777" w:rsidR="00176E36" w:rsidRDefault="00176E36">
      <w:pPr>
        <w:spacing w:after="200"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176E36">
        <w:rPr>
          <w:rFonts w:ascii="Geomanist Medium" w:eastAsia="Geo" w:hAnsi="Geomanist Medium" w:cs="Geo"/>
          <w:b/>
          <w:color w:val="417CC0"/>
          <w:sz w:val="28"/>
          <w:szCs w:val="28"/>
        </w:rPr>
        <w:t>VIM LI CAS PEB THIAJ LI KHE SAIB ZOO KOM PEB COV ME NYUAM YUAV TSUM RAUG SUAV?</w:t>
      </w:r>
    </w:p>
    <w:p w14:paraId="700E697C" w14:textId="59F3DE16" w:rsidR="00176E36" w:rsidRPr="00176E36" w:rsidRDefault="00176E36" w:rsidP="00176E36">
      <w:pPr>
        <w:spacing w:after="200" w:line="276" w:lineRule="auto"/>
        <w:rPr>
          <w:rFonts w:ascii="Georgia" w:eastAsia="Georgia" w:hAnsi="Georgia" w:cs="Georgia"/>
          <w:sz w:val="22"/>
          <w:szCs w:val="22"/>
        </w:rPr>
      </w:pPr>
      <w:r w:rsidRPr="00176E36">
        <w:rPr>
          <w:rFonts w:ascii="Georgia" w:eastAsia="Georgia" w:hAnsi="Georgia" w:cs="Georgia"/>
          <w:sz w:val="22"/>
          <w:szCs w:val="22"/>
        </w:rPr>
        <w:t xml:space="preserve">Kev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txiav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txim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faib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khoos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kas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ceeb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khoos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kas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(Head Start, Title I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kom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zoo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poob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qab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),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dawb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(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poj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niam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me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mos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nyiaj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khoom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noj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SNAP los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food stamps,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kho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mob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nkeeg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Medicaid, CHIP),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yam.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Koom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kom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tseeb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peb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txais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khoos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kas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xav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tau los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kom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noj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qab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zoo,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zog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sia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vam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meej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lawm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tom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ntej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!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Saib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zoo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txhua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tus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hauv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(4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hlintuj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tim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1, 2020),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nrog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xeeb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ntxwv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ntxhai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ntxhais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tij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tub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tub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tij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phooj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ywg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>.</w:t>
      </w:r>
    </w:p>
    <w:p w14:paraId="6B29BE64" w14:textId="33A2D7A9" w:rsidR="00C33717" w:rsidRDefault="00473900">
      <w:pPr>
        <w:spacing w:after="200" w:line="276" w:lineRule="auto"/>
        <w:jc w:val="center"/>
        <w:rPr>
          <w:rFonts w:ascii="Geo" w:eastAsia="Geo" w:hAnsi="Geo" w:cs="Geo"/>
          <w:b/>
          <w:color w:val="417CC0"/>
          <w:sz w:val="22"/>
          <w:szCs w:val="22"/>
        </w:rPr>
      </w:pPr>
      <w:r w:rsidRPr="00473900">
        <w:rPr>
          <w:noProof/>
        </w:rPr>
        <w:t xml:space="preserve"> </w:t>
      </w:r>
    </w:p>
    <w:p w14:paraId="5E8ABBF8" w14:textId="77777777" w:rsidR="00BB084F" w:rsidRDefault="00BB084F" w:rsidP="00176E36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00E9B2FE" w14:textId="77777777" w:rsidR="00BB084F" w:rsidRDefault="00BB084F" w:rsidP="00176E36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2E735287" w14:textId="77777777" w:rsidR="00176E36" w:rsidRPr="00176E36" w:rsidRDefault="00176E36" w:rsidP="00176E36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176E36">
        <w:rPr>
          <w:rFonts w:ascii="Geomanist Medium" w:eastAsia="Geo" w:hAnsi="Geomanist Medium" w:cs="Geo"/>
          <w:b/>
          <w:color w:val="417CC0"/>
          <w:sz w:val="28"/>
          <w:szCs w:val="28"/>
        </w:rPr>
        <w:t>PEB YUAV SUAV COV ME NYUAM NIAM TXIV SIB NRAUJ ES COV ME NYUAM SIB FAIB NYOB NROG OB LEEG YOG TIAS LAWV MUAJ NTAU TSHAJ IB LUB TSEV?</w:t>
      </w:r>
    </w:p>
    <w:p w14:paraId="657FB29F" w14:textId="788A35B6" w:rsidR="00C33717" w:rsidRPr="00176E36" w:rsidRDefault="00176E36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176E36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tsum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no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( 4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hli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tim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1, 2020)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>.</w:t>
      </w:r>
    </w:p>
    <w:p w14:paraId="3AD494F0" w14:textId="77777777" w:rsidR="00740631" w:rsidRDefault="00740631">
      <w:pPr>
        <w:spacing w:line="276" w:lineRule="auto"/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2B0B2ED0" w14:textId="77777777" w:rsidR="00176E36" w:rsidRPr="00176E36" w:rsidRDefault="00176E36" w:rsidP="00176E36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176E36">
        <w:rPr>
          <w:rFonts w:ascii="Geomanist Medium" w:eastAsia="Geo" w:hAnsi="Geomanist Medium" w:cs="Geo"/>
          <w:b/>
          <w:color w:val="417CC0"/>
          <w:sz w:val="28"/>
          <w:szCs w:val="28"/>
        </w:rPr>
        <w:t>KUV YUAV SUAV KUV TUS ME NYUAM MUS NYOB KAWM NTAWV DEB TSEV RAU NTAWM TSEV KAWM NTAWV QIB SIAB LI CAS?</w:t>
      </w:r>
    </w:p>
    <w:p w14:paraId="040048F0" w14:textId="77777777" w:rsidR="00176E36" w:rsidRPr="00176E36" w:rsidRDefault="00176E36" w:rsidP="00176E36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proofErr w:type="spellStart"/>
      <w:r w:rsidRPr="00176E36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qib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siab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tsum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chaw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(4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hli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ntuj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tim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1, 2020).</w:t>
      </w:r>
    </w:p>
    <w:p w14:paraId="6966C7F1" w14:textId="77777777" w:rsidR="00C33717" w:rsidRDefault="00C33717">
      <w:pPr>
        <w:spacing w:line="276" w:lineRule="auto"/>
        <w:rPr>
          <w:rFonts w:ascii="Geo" w:eastAsia="Geo" w:hAnsi="Geo" w:cs="Geo"/>
          <w:b/>
          <w:color w:val="417CC0"/>
          <w:sz w:val="28"/>
          <w:szCs w:val="28"/>
        </w:rPr>
      </w:pPr>
    </w:p>
    <w:p w14:paraId="1DCAAD1C" w14:textId="77777777" w:rsidR="00176E36" w:rsidRPr="00176E36" w:rsidRDefault="00176E36" w:rsidP="00176E36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176E36">
        <w:rPr>
          <w:rFonts w:ascii="Geomanist Medium" w:eastAsia="Geo" w:hAnsi="Geomanist Medium" w:cs="Geo"/>
          <w:b/>
          <w:color w:val="417CC0"/>
          <w:sz w:val="28"/>
          <w:szCs w:val="28"/>
        </w:rPr>
        <w:t>TUS POJ NIAM TSEEM TAB TOM MUAJ ME NYUAM HAUV PLAB YUAV SUAV NWS TUS ME NYUAM LI CAS?</w:t>
      </w:r>
    </w:p>
    <w:p w14:paraId="15C317FF" w14:textId="77777777" w:rsidR="00176E36" w:rsidRPr="00176E36" w:rsidRDefault="00176E36" w:rsidP="00176E36">
      <w:pPr>
        <w:spacing w:line="276" w:lineRule="auto"/>
        <w:rPr>
          <w:rFonts w:ascii="Georgia" w:eastAsia="Georgia" w:hAnsi="Georgia" w:cs="Georgia"/>
          <w:sz w:val="22"/>
          <w:szCs w:val="22"/>
        </w:rPr>
      </w:pPr>
      <w:bookmarkStart w:id="1" w:name="_heading=h.gjdgxs" w:colFirst="0" w:colLast="0"/>
      <w:bookmarkEnd w:id="1"/>
      <w:proofErr w:type="spellStart"/>
      <w:r w:rsidRPr="00176E36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tsum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txhua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tus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hauv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tseb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hnub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(4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hlu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ntuj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tim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1, 2020).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tus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me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nyuam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tseem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tau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yug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ces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txhob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176E36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176E36">
        <w:rPr>
          <w:rFonts w:ascii="Georgia" w:eastAsia="Georgia" w:hAnsi="Georgia" w:cs="Georgia"/>
          <w:sz w:val="22"/>
          <w:szCs w:val="22"/>
        </w:rPr>
        <w:t>.</w:t>
      </w:r>
    </w:p>
    <w:p w14:paraId="02C6095C" w14:textId="77777777" w:rsidR="00176E36" w:rsidRPr="00401735" w:rsidRDefault="00176E36" w:rsidP="00176E36">
      <w:pPr>
        <w:spacing w:line="276" w:lineRule="auto"/>
        <w:rPr>
          <w:rFonts w:ascii="Georgia" w:eastAsia="Georgia" w:hAnsi="Georgia" w:cs="Georgia"/>
          <w:sz w:val="22"/>
          <w:szCs w:val="22"/>
        </w:rPr>
      </w:pPr>
    </w:p>
    <w:p w14:paraId="0261C6D9" w14:textId="77777777" w:rsidR="00176E36" w:rsidRDefault="00176E36" w:rsidP="00176E36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4FA0BE72" w14:textId="77777777" w:rsidR="00F515E9" w:rsidRPr="00401735" w:rsidRDefault="00F515E9" w:rsidP="00F515E9">
      <w:pPr>
        <w:spacing w:line="276" w:lineRule="auto"/>
        <w:rPr>
          <w:rFonts w:ascii="Alfa Slab One" w:eastAsia="Alfa Slab One" w:hAnsi="Alfa Slab One" w:cs="Alfa Slab One"/>
          <w:color w:val="417CC0"/>
          <w:sz w:val="32"/>
          <w:szCs w:val="32"/>
        </w:rPr>
      </w:pPr>
      <w:proofErr w:type="spellStart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>Nqis</w:t>
      </w:r>
      <w:proofErr w:type="spellEnd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>Tes</w:t>
      </w:r>
      <w:proofErr w:type="spellEnd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 xml:space="preserve"> </w:t>
      </w:r>
      <w:proofErr w:type="spellStart"/>
      <w:r w:rsidRPr="00401735">
        <w:rPr>
          <w:rFonts w:ascii="Alfa Slab One" w:eastAsia="Alfa Slab One" w:hAnsi="Alfa Slab One" w:cs="Alfa Slab One"/>
          <w:color w:val="417CC0"/>
          <w:sz w:val="32"/>
          <w:szCs w:val="32"/>
        </w:rPr>
        <w:t>Uas</w:t>
      </w:r>
      <w:proofErr w:type="spellEnd"/>
    </w:p>
    <w:p w14:paraId="6E449C10" w14:textId="77777777" w:rsidR="00F515E9" w:rsidRDefault="00F515E9" w:rsidP="00F515E9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401735">
        <w:rPr>
          <w:rFonts w:ascii="Georgia" w:eastAsia="Georgia" w:hAnsi="Georgia" w:cs="Georgia"/>
          <w:sz w:val="22"/>
          <w:szCs w:val="22"/>
        </w:rPr>
        <w:t xml:space="preserve">Kev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yogi b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zog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! Tso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npe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tug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xyoo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2020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hnov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pom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tag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nrho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Esxia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Asmeslikas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Kawm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ntxiv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>: bit.ly/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SEARACCensusPledge</w:t>
      </w:r>
      <w:proofErr w:type="spellEnd"/>
      <w:r w:rsidRPr="00F515E9">
        <w:rPr>
          <w:rFonts w:ascii="Geomanist Medium" w:eastAsia="Geo" w:hAnsi="Geomanist Medium" w:cs="Geo"/>
          <w:b/>
          <w:color w:val="417CC0"/>
          <w:sz w:val="28"/>
          <w:szCs w:val="28"/>
        </w:rPr>
        <w:t xml:space="preserve"> </w:t>
      </w:r>
    </w:p>
    <w:p w14:paraId="568C43F1" w14:textId="77777777" w:rsidR="00F515E9" w:rsidRDefault="00F515E9" w:rsidP="00F515E9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</w:p>
    <w:p w14:paraId="64B70117" w14:textId="59240979" w:rsidR="00F515E9" w:rsidRPr="00401735" w:rsidRDefault="00F515E9" w:rsidP="00F515E9">
      <w:pPr>
        <w:rPr>
          <w:rFonts w:ascii="Geomanist Medium" w:eastAsia="Geo" w:hAnsi="Geomanist Medium" w:cs="Geo"/>
          <w:b/>
          <w:color w:val="417CC0"/>
          <w:sz w:val="28"/>
          <w:szCs w:val="28"/>
        </w:rPr>
      </w:pPr>
      <w:r w:rsidRPr="00401735">
        <w:rPr>
          <w:rFonts w:ascii="Geomanist Medium" w:eastAsia="Geo" w:hAnsi="Geomanist Medium" w:cs="Geo"/>
          <w:b/>
          <w:color w:val="417CC0"/>
          <w:sz w:val="28"/>
          <w:szCs w:val="28"/>
        </w:rPr>
        <w:t>KOJ YUAV UA LI CAS THIAJ PAUB MEEJ TIAS KOJ RAUG SUAV LAWM?</w:t>
      </w:r>
    </w:p>
    <w:p w14:paraId="5BB1BBDA" w14:textId="77777777" w:rsidR="00F515E9" w:rsidRPr="00401735" w:rsidRDefault="00F515E9" w:rsidP="00F515E9">
      <w:pPr>
        <w:numPr>
          <w:ilvl w:val="0"/>
          <w:numId w:val="4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401735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phooj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ywg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txog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piav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tias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koom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nws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tseem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ceeb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heev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>.</w:t>
      </w:r>
    </w:p>
    <w:p w14:paraId="285A7454" w14:textId="77777777" w:rsidR="00F515E9" w:rsidRDefault="00F515E9" w:rsidP="00F515E9">
      <w:pPr>
        <w:numPr>
          <w:ilvl w:val="0"/>
          <w:numId w:val="4"/>
        </w:numPr>
        <w:rPr>
          <w:rFonts w:ascii="Georgia" w:eastAsia="Georgia" w:hAnsi="Georgia" w:cs="Georgia"/>
          <w:sz w:val="22"/>
          <w:szCs w:val="22"/>
        </w:rPr>
      </w:pPr>
      <w:proofErr w:type="spellStart"/>
      <w:r w:rsidRPr="00401735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ntsiab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hyperlink r:id="rId10" w:history="1">
        <w:proofErr w:type="spellStart"/>
        <w:r w:rsidRPr="00401735">
          <w:rPr>
            <w:rStyle w:val="Hyperlink"/>
            <w:rFonts w:ascii="Georgia" w:eastAsia="Georgia" w:hAnsi="Georgia" w:cs="Georgia"/>
            <w:b/>
            <w:color w:val="417CC0"/>
            <w:sz w:val="22"/>
            <w:szCs w:val="22"/>
          </w:rPr>
          <w:t>qhia</w:t>
        </w:r>
        <w:proofErr w:type="spellEnd"/>
        <w:r w:rsidRPr="00401735">
          <w:rPr>
            <w:rStyle w:val="Hyperlink"/>
            <w:rFonts w:ascii="Georgia" w:eastAsia="Georgia" w:hAnsi="Georgia" w:cs="Georgia"/>
            <w:b/>
            <w:color w:val="417CC0"/>
            <w:sz w:val="22"/>
            <w:szCs w:val="22"/>
          </w:rPr>
          <w:t xml:space="preserve"> li </w:t>
        </w:r>
        <w:proofErr w:type="spellStart"/>
        <w:r w:rsidRPr="00401735">
          <w:rPr>
            <w:rStyle w:val="Hyperlink"/>
            <w:rFonts w:ascii="Georgia" w:eastAsia="Georgia" w:hAnsi="Georgia" w:cs="Georgia"/>
            <w:b/>
            <w:color w:val="417CC0"/>
            <w:sz w:val="22"/>
            <w:szCs w:val="22"/>
          </w:rPr>
          <w:t>muaj</w:t>
        </w:r>
        <w:proofErr w:type="spellEnd"/>
      </w:hyperlink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seb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thaum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twg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daim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mam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tuaj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yuav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li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cas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muaj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hom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dab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tsi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pab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txawb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txhai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,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thiab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401735">
        <w:rPr>
          <w:rFonts w:ascii="Georgia" w:eastAsia="Georgia" w:hAnsi="Georgia" w:cs="Georgia"/>
          <w:sz w:val="22"/>
          <w:szCs w:val="22"/>
        </w:rPr>
        <w:t>ntxiv</w:t>
      </w:r>
      <w:proofErr w:type="spellEnd"/>
      <w:r w:rsidRPr="00401735">
        <w:rPr>
          <w:rFonts w:ascii="Georgia" w:eastAsia="Georgia" w:hAnsi="Georgia" w:cs="Georgia"/>
          <w:sz w:val="22"/>
          <w:szCs w:val="22"/>
        </w:rPr>
        <w:t>.</w:t>
      </w:r>
    </w:p>
    <w:p w14:paraId="5E2F28E9" w14:textId="13590032" w:rsidR="00C33717" w:rsidRDefault="00F515E9" w:rsidP="00F515E9">
      <w:pPr>
        <w:numPr>
          <w:ilvl w:val="0"/>
          <w:numId w:val="4"/>
        </w:numPr>
        <w:rPr>
          <w:rStyle w:val="Hyperlink"/>
          <w:rFonts w:ascii="Georgia" w:eastAsia="Georgia" w:hAnsi="Georgia" w:cs="Georgia"/>
          <w:color w:val="auto"/>
          <w:sz w:val="22"/>
          <w:szCs w:val="22"/>
          <w:u w:val="none"/>
        </w:rPr>
      </w:pPr>
      <w:proofErr w:type="spellStart"/>
      <w:r w:rsidRPr="00F515E9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hauj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qhov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chaw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ib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tug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hauj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lwm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–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ua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tus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rau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tib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neeg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tej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vaj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tse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mus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yog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lawv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tsis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teb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cov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ntawv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suav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pejxeem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rov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qab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.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Tshawb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lus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qhia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ntau</w:t>
      </w:r>
      <w:proofErr w:type="spellEnd"/>
      <w:r w:rsidRPr="00F515E9">
        <w:rPr>
          <w:rFonts w:ascii="Georgia" w:eastAsia="Georgia" w:hAnsi="Georgia" w:cs="Georgia"/>
          <w:sz w:val="22"/>
          <w:szCs w:val="22"/>
        </w:rPr>
        <w:t xml:space="preserve"> </w:t>
      </w:r>
      <w:proofErr w:type="spellStart"/>
      <w:r w:rsidRPr="00F515E9">
        <w:rPr>
          <w:rFonts w:ascii="Georgia" w:eastAsia="Georgia" w:hAnsi="Georgia" w:cs="Georgia"/>
          <w:sz w:val="22"/>
          <w:szCs w:val="22"/>
        </w:rPr>
        <w:t>ntxiv</w:t>
      </w:r>
      <w:proofErr w:type="spellEnd"/>
      <w:r>
        <w:rPr>
          <w:rFonts w:ascii="Georgia" w:eastAsia="Georgia" w:hAnsi="Georgia" w:cs="Georgia"/>
          <w:sz w:val="22"/>
          <w:szCs w:val="22"/>
        </w:rPr>
        <w:t xml:space="preserve"> </w:t>
      </w:r>
      <w:hyperlink r:id="rId11" w:history="1">
        <w:proofErr w:type="spellStart"/>
        <w:r w:rsidRPr="00401735">
          <w:rPr>
            <w:rStyle w:val="Hyperlink"/>
            <w:rFonts w:ascii="Georgia" w:eastAsia="Georgia" w:hAnsi="Georgia" w:cs="Georgia"/>
            <w:b/>
            <w:color w:val="417CC0"/>
            <w:sz w:val="22"/>
            <w:szCs w:val="22"/>
          </w:rPr>
          <w:t>ntawmno</w:t>
        </w:r>
        <w:proofErr w:type="spellEnd"/>
      </w:hyperlink>
      <w:r w:rsidRPr="00F515E9">
        <w:rPr>
          <w:rStyle w:val="Hyperlink"/>
          <w:rFonts w:ascii="Georgia" w:eastAsia="Georgia" w:hAnsi="Georgia" w:cs="Georgia"/>
          <w:color w:val="auto"/>
          <w:sz w:val="22"/>
          <w:szCs w:val="22"/>
          <w:u w:val="none"/>
        </w:rPr>
        <w:t>!</w:t>
      </w:r>
    </w:p>
    <w:p w14:paraId="58692E0B" w14:textId="56183875" w:rsidR="00CE31F5" w:rsidRDefault="00CE31F5" w:rsidP="00CE31F5">
      <w:pPr>
        <w:rPr>
          <w:rStyle w:val="Hyperlink"/>
          <w:rFonts w:ascii="Georgia" w:eastAsia="Georgia" w:hAnsi="Georgia" w:cs="Georgia"/>
          <w:color w:val="auto"/>
          <w:sz w:val="22"/>
          <w:szCs w:val="22"/>
          <w:u w:val="none"/>
        </w:rPr>
      </w:pPr>
    </w:p>
    <w:p w14:paraId="7A3ABFE2" w14:textId="74C0ACE6" w:rsidR="00CE31F5" w:rsidRDefault="00CE31F5" w:rsidP="00CE31F5">
      <w:pPr>
        <w:rPr>
          <w:rFonts w:ascii="Georgia" w:eastAsia="Georgia" w:hAnsi="Georgia" w:cs="Georgia"/>
          <w:sz w:val="22"/>
          <w:szCs w:val="22"/>
        </w:rPr>
      </w:pPr>
    </w:p>
    <w:p w14:paraId="41A93570" w14:textId="77777777" w:rsidR="00CE31F5" w:rsidRPr="00C67CC8" w:rsidRDefault="00CE31F5" w:rsidP="00CE31F5">
      <w:pPr>
        <w:rPr>
          <w:rFonts w:ascii="Georgia" w:eastAsia="Times New Roman" w:hAnsi="Georgia" w:cs="Times New Roman"/>
          <w:sz w:val="22"/>
          <w:szCs w:val="22"/>
        </w:rPr>
      </w:pP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Ua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tsaug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rau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peb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cov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tau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muab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kev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koom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tes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cov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neeg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nyob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nkoj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SOS-Houston,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Tsev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neeg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Khab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Meem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nyob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Santa Ana, Freedom, Inc., Fresno Center,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thiab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Lu-Mien Community Services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rau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nej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kev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txhawb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pab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txhais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ntaub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ntawv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.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Cov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ntsiab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lus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txhais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ua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ntaub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ntawv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Word version pub rub tau (download)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thiab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kho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kom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haum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rau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lub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zej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zog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sib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txawv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.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Yog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muaj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lus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nug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ntau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ntxiv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, </w:t>
      </w:r>
      <w:proofErr w:type="spellStart"/>
      <w:r w:rsidRPr="00C67CC8">
        <w:rPr>
          <w:rFonts w:ascii="Georgia" w:eastAsia="Times New Roman" w:hAnsi="Georgia" w:cs="Calibri"/>
          <w:sz w:val="22"/>
          <w:szCs w:val="22"/>
        </w:rPr>
        <w:t>nug</w:t>
      </w:r>
      <w:proofErr w:type="spellEnd"/>
      <w:r w:rsidRPr="00C67CC8">
        <w:rPr>
          <w:rFonts w:ascii="Georgia" w:eastAsia="Times New Roman" w:hAnsi="Georgia" w:cs="Calibri"/>
          <w:sz w:val="22"/>
          <w:szCs w:val="22"/>
        </w:rPr>
        <w:t xml:space="preserve"> tau </w:t>
      </w:r>
      <w:hyperlink r:id="rId12" w:tgtFrame="_blank" w:history="1">
        <w:r w:rsidRPr="00C67CC8">
          <w:rPr>
            <w:rFonts w:ascii="Georgia" w:eastAsia="Times New Roman" w:hAnsi="Georgia" w:cs="Calibri"/>
            <w:color w:val="4F81BD" w:themeColor="accent1"/>
            <w:sz w:val="22"/>
            <w:szCs w:val="22"/>
            <w:u w:val="single"/>
          </w:rPr>
          <w:t>searac@searac.org</w:t>
        </w:r>
      </w:hyperlink>
      <w:r w:rsidRPr="00C67CC8">
        <w:rPr>
          <w:rFonts w:ascii="Georgia" w:eastAsia="Times New Roman" w:hAnsi="Georgia" w:cs="Calibri"/>
          <w:sz w:val="22"/>
          <w:szCs w:val="22"/>
        </w:rPr>
        <w:t>.</w:t>
      </w:r>
    </w:p>
    <w:p w14:paraId="1EB5DB42" w14:textId="77777777" w:rsidR="00CE31F5" w:rsidRPr="00F515E9" w:rsidRDefault="00CE31F5" w:rsidP="00CE31F5">
      <w:pPr>
        <w:rPr>
          <w:rFonts w:ascii="Georgia" w:eastAsia="Georgia" w:hAnsi="Georgia" w:cs="Georgia"/>
          <w:sz w:val="22"/>
          <w:szCs w:val="22"/>
        </w:rPr>
      </w:pPr>
    </w:p>
    <w:sectPr w:rsidR="00CE31F5" w:rsidRPr="00F515E9" w:rsidSect="00176E36">
      <w:headerReference w:type="default" r:id="rId13"/>
      <w:footerReference w:type="default" r:id="rId14"/>
      <w:pgSz w:w="12240" w:h="15840"/>
      <w:pgMar w:top="792" w:right="990" w:bottom="792" w:left="1080" w:header="720" w:footer="720" w:gutter="0"/>
      <w:pgNumType w:start="1"/>
      <w:cols w:space="720" w:equalWidth="0">
        <w:col w:w="1017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73ED6" w14:textId="77777777" w:rsidR="00925D6F" w:rsidRDefault="00925D6F">
      <w:r>
        <w:separator/>
      </w:r>
    </w:p>
  </w:endnote>
  <w:endnote w:type="continuationSeparator" w:id="0">
    <w:p w14:paraId="54127512" w14:textId="77777777" w:rsidR="00925D6F" w:rsidRDefault="00925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fa Slab One">
    <w:altName w:val="Times New Roman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Geo">
    <w:altName w:val="Times New Roman"/>
    <w:panose1 w:val="020B0604020202020204"/>
    <w:charset w:val="00"/>
    <w:family w:val="auto"/>
    <w:pitch w:val="default"/>
  </w:font>
  <w:font w:name="Geomanist Medium">
    <w:panose1 w:val="02000603000000020004"/>
    <w:charset w:val="4D"/>
    <w:family w:val="auto"/>
    <w:notTrueType/>
    <w:pitch w:val="variable"/>
    <w:sig w:usb0="A000002F" w:usb1="1000004A" w:usb2="000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A9715" w14:textId="7B5036C0" w:rsidR="00F001ED" w:rsidRDefault="00A350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 w:rsidRPr="00753AC9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5167D9" wp14:editId="5AE37581">
              <wp:simplePos x="0" y="0"/>
              <wp:positionH relativeFrom="column">
                <wp:posOffset>0</wp:posOffset>
              </wp:positionH>
              <wp:positionV relativeFrom="paragraph">
                <wp:posOffset>329565</wp:posOffset>
              </wp:positionV>
              <wp:extent cx="6400800" cy="0"/>
              <wp:effectExtent l="0" t="0" r="1270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F14BED" id="Straight Connector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95pt" to="7in,2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AzQQxgEAAOIDAAAOAAAAZHJzL2Uyb0RvYy54bWysU8tu2zAQvBfoPxC815KFIg0Eyzk4SC5F&#13;&#10;azTtBzDU0iLAF5asJf99l5SsBG2BAEUvFB87szO7q93dZA07A0btXce3m5ozcNL32p06/uP7w4db&#13;&#10;zmISrhfGO+j4BSK/279/txtDC40fvOkBGZG42I6h40NKoa2qKAewIm58AEePyqMViY54qnoUI7Fb&#13;&#10;UzV1fVONHvuAXkKMdHs/P/J94VcKZPqqVITETMdJWyorlvU5r9V+J9oTijBoucgQ/6DCCu0o6Up1&#13;&#10;L5JgP1H/QWW1RB+9ShvpbeWV0hKKB3KzrX9z8zSIAMULFSeGtUzx/9HKL+cjMt13vOHMCUstekoo&#13;&#10;9GlI7OCdowJ6ZE2u0xhiS+EHd8TlFMMRs+lJoc1fssOmUtvLWluYEpN0efOxrm9raoG8vlUvwIAx&#13;&#10;PYK3LG86brTLtkUrzp9jomQUeg3J18axkYat+UR8pYFQOr3EZp2zsrJLFwMz6BsockpamkJeZgwO&#13;&#10;BtlZ0HQIKcGlbSakdMZRdIYpbcwKrN8GLvEZOqtawdu3wSuiZPYurWCrnce/EaTpKlnN8ST/le+8&#13;&#10;ffb9pfSsPNAgFYfL0OdJfX0u8Jdfc/8LAAD//wMAUEsDBBQABgAIAAAAIQB8EVVu2wAAAAwBAAAP&#13;&#10;AAAAZHJzL2Rvd25yZXYueG1sTE9Nb4MwDL1P6n+IXGm3NWmlTR0lVGhTd1/ZpbdAXGAQB5HQ0n8/&#13;&#10;VztsF0t+z34f6X52vbjgGFpPGtYrBQKp8ralWsNXcXjaggjRkDW9J9RwwwD7bPGQmsT6K33i5Rhr&#13;&#10;wSIUEqOhiXFIpAxVg86ElR+QmDv70ZnI61hLO5ori7tebpR6kc60xA6NGfCtwao7Tk6DytvNjcpz&#13;&#10;nnfF96E4fbjJdU7rx+X8vuOR70BEnOPfB9w7cH7IOFjpJ7JB9CzEdxqe168g7qxSW0bKX0Rmqfxf&#13;&#10;IvsBAAD//wMAUEsBAi0AFAAGAAgAAAAhALaDOJL+AAAA4QEAABMAAAAAAAAAAAAAAAAAAAAAAFtD&#13;&#10;b250ZW50X1R5cGVzXS54bWxQSwECLQAUAAYACAAAACEAOP0h/9YAAACUAQAACwAAAAAAAAAAAAAA&#13;&#10;AAAvAQAAX3JlbHMvLnJlbHNQSwECLQAUAAYACAAAACEA8QM0EMYBAADiAwAADgAAAAAAAAAAAAAA&#13;&#10;AAAuAgAAZHJzL2Uyb0RvYy54bWxQSwECLQAUAAYACAAAACEAfBFVbtsAAAAMAQAADwAAAAAAAAAA&#13;&#10;AAAAAAAgBAAAZHJzL2Rvd25yZXYueG1sUEsFBgAAAAAEAAQA8wAAACgFAAAAAA==&#13;&#10;" strokecolor="#4f81bd [32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B8503" w14:textId="77777777" w:rsidR="00925D6F" w:rsidRDefault="00925D6F">
      <w:r>
        <w:separator/>
      </w:r>
    </w:p>
  </w:footnote>
  <w:footnote w:type="continuationSeparator" w:id="0">
    <w:p w14:paraId="0D7A1C79" w14:textId="77777777" w:rsidR="00925D6F" w:rsidRDefault="00925D6F">
      <w:r>
        <w:continuationSeparator/>
      </w:r>
    </w:p>
  </w:footnote>
  <w:footnote w:id="1">
    <w:p w14:paraId="55CC3C57" w14:textId="77777777" w:rsidR="00176E36" w:rsidRDefault="00176E36" w:rsidP="00176E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eorgia" w:eastAsia="Georgia" w:hAnsi="Georgia" w:cs="Georgia"/>
          <w:sz w:val="18"/>
          <w:szCs w:val="18"/>
        </w:rPr>
        <w:t xml:space="preserve">“Make Sure Every Kid Count in the 2020 Census”: </w:t>
      </w:r>
      <w:hyperlink r:id="rId1" w:history="1">
        <w:r w:rsidRPr="00C24F38">
          <w:rPr>
            <w:rStyle w:val="Hyperlink"/>
            <w:rFonts w:ascii="Georgia" w:eastAsia="Georgia" w:hAnsi="Georgia" w:cs="Georgia"/>
            <w:sz w:val="18"/>
            <w:szCs w:val="18"/>
          </w:rPr>
          <w:t>https://www.newamerica.org/education-policy/edcentral/make-sure-every-kid-counts-2020-census/</w:t>
        </w:r>
      </w:hyperlink>
      <w:r>
        <w:rPr>
          <w:rFonts w:ascii="Georgia" w:eastAsia="Georgia" w:hAnsi="Georgia" w:cs="Georgia"/>
          <w:sz w:val="18"/>
          <w:szCs w:val="18"/>
        </w:rPr>
        <w:t xml:space="preserve"> </w:t>
      </w:r>
    </w:p>
  </w:footnote>
  <w:footnote w:id="2">
    <w:p w14:paraId="525D698F" w14:textId="77777777" w:rsidR="00176E36" w:rsidRPr="00D114E3" w:rsidRDefault="00176E36" w:rsidP="00176E36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eorgia" w:eastAsia="Georgia" w:hAnsi="Georgia" w:cs="Georgia"/>
          <w:sz w:val="18"/>
          <w:szCs w:val="18"/>
        </w:rPr>
        <w:t>U.S. Census Bureau, 2010 SF2, Table DP-1.</w:t>
      </w:r>
    </w:p>
  </w:footnote>
  <w:footnote w:id="3">
    <w:p w14:paraId="64A76358" w14:textId="77777777" w:rsidR="00176E36" w:rsidRDefault="00176E36" w:rsidP="00176E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eorgia" w:eastAsia="Georgia" w:hAnsi="Georgia" w:cs="Georgia"/>
          <w:sz w:val="18"/>
          <w:szCs w:val="18"/>
        </w:rPr>
        <w:t>U.S. Census Bureau, 2010 SF2, Table DP-1.</w:t>
      </w:r>
    </w:p>
  </w:footnote>
  <w:footnote w:id="4">
    <w:p w14:paraId="049B235B" w14:textId="77777777" w:rsidR="00176E36" w:rsidRPr="00D114E3" w:rsidRDefault="00176E36" w:rsidP="00176E36">
      <w:pPr>
        <w:rPr>
          <w:rFonts w:ascii="Georgia" w:eastAsia="Georgia" w:hAnsi="Georgia" w:cs="Georgia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eorgia" w:eastAsia="Georgia" w:hAnsi="Georgia" w:cs="Georgia"/>
          <w:sz w:val="18"/>
          <w:szCs w:val="18"/>
        </w:rPr>
        <w:t>American Community Survey, 2015 5-year estimates</w:t>
      </w:r>
    </w:p>
  </w:footnote>
  <w:footnote w:id="5">
    <w:p w14:paraId="4EA7FB40" w14:textId="77777777" w:rsidR="00176E36" w:rsidRDefault="00176E36" w:rsidP="00176E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eorgia" w:eastAsia="Georgia" w:hAnsi="Georgia" w:cs="Georgia"/>
          <w:sz w:val="18"/>
          <w:szCs w:val="18"/>
        </w:rPr>
        <w:t>American Community Survey, 2015 5-year estimates</w:t>
      </w:r>
    </w:p>
  </w:footnote>
  <w:footnote w:id="6">
    <w:p w14:paraId="1D5EB200" w14:textId="77777777" w:rsidR="00176E36" w:rsidRDefault="00176E36" w:rsidP="00176E3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Georgia" w:eastAsia="Georgia" w:hAnsi="Georgia" w:cs="Georgia"/>
        </w:rPr>
        <w:t>American Community Survey, 2015 5-year estimates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51E5E" w14:textId="75405C26" w:rsidR="00F001ED" w:rsidRPr="00A3509E" w:rsidRDefault="00A3509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76" w:lineRule="auto"/>
      <w:jc w:val="right"/>
      <w:rPr>
        <w:rFonts w:ascii="Geomanist Medium" w:eastAsia="Geo" w:hAnsi="Geomanist Medium" w:cs="Geo"/>
        <w:color w:val="417CC0"/>
        <w:sz w:val="22"/>
        <w:szCs w:val="22"/>
      </w:rPr>
    </w:pPr>
    <w:r w:rsidRPr="00753AC9">
      <w:rPr>
        <w:rFonts w:ascii="Geomanist Medium" w:hAnsi="Geomanist Medium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64451B" wp14:editId="7EEADE24">
              <wp:simplePos x="0" y="0"/>
              <wp:positionH relativeFrom="column">
                <wp:posOffset>0</wp:posOffset>
              </wp:positionH>
              <wp:positionV relativeFrom="paragraph">
                <wp:posOffset>574675</wp:posOffset>
              </wp:positionV>
              <wp:extent cx="6400800" cy="0"/>
              <wp:effectExtent l="0" t="0" r="12700" b="127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2700"/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58FFB91"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5.25pt" to="7in,4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nWgxgEAAOIDAAAOAAAAZHJzL2Uyb0RvYy54bWysU8tu2zAQvBfIPxC815KNIg0Eyzk4SC5B&#13;&#10;azTtBzDU0iLAF5aMJf99l5SsBGmBAEUvFB87szO7q+3taA07AUbtXcvXq5ozcNJ32h1b/uvn/ecb&#13;&#10;zmISrhPGO2j5GSK/3V192g6hgY3vvekAGZG42Ayh5X1KoamqKHuwIq58AEePyqMViY54rDoUA7Fb&#13;&#10;U23q+roaPHYBvYQY6fZueuS7wq8UyPRdqQiJmZaTtlRWLOtzXqvdVjRHFKHXcpYh/kGFFdpR0oXq&#13;&#10;TiTBXlD/QWW1RB+9SivpbeWV0hKKB3Kzrt+5eepFgOKFihPDUqb4/2jlt9MBme6od5w5YalFTwmF&#13;&#10;PvaJ7b1zVECPbJ3rNITYUPjeHXA+xXDAbHpUaPOX7LCx1Pa81BbGxCRdXn+p65uaWiAvb9UrMGBM&#13;&#10;D+Aty5uWG+2ybdGI02NMlIxCLyH52jg2kODNV+IrDYTS6Tk265yUlV06G5hAP0CRU9KyKeRlxmBv&#13;&#10;kJ0ETYeQElwqTimdcRSdYUobswDrj4FzfIZOqhbw+mPwgiiZvUsL2Grn8W8EabxIVlM8VeuN77x9&#13;&#10;9t259Kw80CCVgs5Dnyf17bnAX3/N3W8AAAD//wMAUEsDBBQABgAIAAAAIQDdTgMb2wAAAAwBAAAP&#13;&#10;AAAAZHJzL2Rvd25yZXYueG1sTE9Nb4MwDL1P6n+IXGm3NVmlTh0lVGhTe1/ZZbdAXGAQB5HQ0n8/&#13;&#10;VztsF0t+z34f6X52vbjgGFpPGp5XCgRS5W1LtYbP4vC0BRGiIWt6T6jhhgH22eIhNYn1V/rAyynW&#13;&#10;gkUoJEZDE+OQSBmqBp0JKz8gMXf2ozOR17GWdjRXFne9XCv1Ip1piR0aM+Bbg1V3mpwGlbfrG5Xn&#13;&#10;PO+K70PxdXST65zWj8v5fccj34GIOMe/D7h34PyQcbDST2SD6FmI7zS8qg2IO6vUlpHyF5FZKv+X&#13;&#10;yH4AAAD//wMAUEsBAi0AFAAGAAgAAAAhALaDOJL+AAAA4QEAABMAAAAAAAAAAAAAAAAAAAAAAFtD&#13;&#10;b250ZW50X1R5cGVzXS54bWxQSwECLQAUAAYACAAAACEAOP0h/9YAAACUAQAACwAAAAAAAAAAAAAA&#13;&#10;AAAvAQAAX3JlbHMvLnJlbHNQSwECLQAUAAYACAAAACEAQ351oMYBAADiAwAADgAAAAAAAAAAAAAA&#13;&#10;AAAuAgAAZHJzL2Uyb0RvYy54bWxQSwECLQAUAAYACAAAACEA3U4DG9sAAAAMAQAADwAAAAAAAAAA&#13;&#10;AAAAAAAgBAAAZHJzL2Rvd25yZXYueG1sUEsFBgAAAAAEAAQA8wAAACgFAAAAAA==&#13;&#10;" strokecolor="#4f81bd [3204]" strokeweight="1pt"/>
          </w:pict>
        </mc:Fallback>
      </mc:AlternateContent>
    </w:r>
    <w:r w:rsidR="00F001ED" w:rsidRPr="00A3509E">
      <w:rPr>
        <w:rFonts w:ascii="Geomanist Medium" w:eastAsia="Geo" w:hAnsi="Geomanist Medium" w:cs="Geo"/>
        <w:color w:val="417CC0"/>
        <w:sz w:val="22"/>
        <w:szCs w:val="22"/>
      </w:rPr>
      <w:t xml:space="preserve">THE SOUTHEAST ASIA </w:t>
    </w:r>
    <w:r w:rsidR="00F001ED" w:rsidRPr="00A3509E">
      <w:rPr>
        <w:rFonts w:ascii="Geomanist Medium" w:eastAsia="Geo" w:hAnsi="Geomanist Medium" w:cs="Geo"/>
        <w:color w:val="417CC0"/>
        <w:sz w:val="22"/>
        <w:szCs w:val="22"/>
      </w:rPr>
      <w:br/>
      <w:t xml:space="preserve">RESOURCE ACTION CENTER: </w:t>
    </w:r>
    <w:r w:rsidR="00F001ED" w:rsidRPr="00A3509E">
      <w:rPr>
        <w:rFonts w:ascii="Geomanist Medium" w:eastAsia="Geo" w:hAnsi="Geomanist Medium" w:cs="Geo"/>
        <w:color w:val="417CC0"/>
        <w:sz w:val="22"/>
        <w:szCs w:val="22"/>
      </w:rPr>
      <w:br/>
    </w:r>
    <w:r w:rsidR="00176E36" w:rsidRPr="00176E36">
      <w:rPr>
        <w:rFonts w:ascii="Geomanist Medium" w:eastAsia="Geo" w:hAnsi="Geomanist Medium" w:cs="Geo"/>
        <w:color w:val="417CC0"/>
        <w:sz w:val="22"/>
        <w:szCs w:val="22"/>
      </w:rPr>
      <w:t xml:space="preserve">NTAUB NTAWV QHIA QHOV TSEEB </w:t>
    </w:r>
    <w:r w:rsidR="00F001ED" w:rsidRPr="00A3509E">
      <w:rPr>
        <w:rFonts w:ascii="Geomanist Medium" w:hAnsi="Geomanist Medium"/>
        <w:noProof/>
      </w:rPr>
      <w:drawing>
        <wp:anchor distT="0" distB="0" distL="114300" distR="114300" simplePos="0" relativeHeight="251659264" behindDoc="0" locked="0" layoutInCell="1" hidden="0" allowOverlap="1" wp14:anchorId="67E293F4" wp14:editId="40A59EB3">
          <wp:simplePos x="0" y="0"/>
          <wp:positionH relativeFrom="column">
            <wp:posOffset>6</wp:posOffset>
          </wp:positionH>
          <wp:positionV relativeFrom="paragraph">
            <wp:posOffset>0</wp:posOffset>
          </wp:positionV>
          <wp:extent cx="1487805" cy="3873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7805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D550A"/>
    <w:multiLevelType w:val="multilevel"/>
    <w:tmpl w:val="760E65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9A16061"/>
    <w:multiLevelType w:val="multilevel"/>
    <w:tmpl w:val="89F629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0A249E"/>
    <w:multiLevelType w:val="multilevel"/>
    <w:tmpl w:val="0ABAF4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3F34B32"/>
    <w:multiLevelType w:val="multilevel"/>
    <w:tmpl w:val="01AC60E4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17"/>
    <w:rsid w:val="000D600E"/>
    <w:rsid w:val="00176E36"/>
    <w:rsid w:val="002622A1"/>
    <w:rsid w:val="00473900"/>
    <w:rsid w:val="00740631"/>
    <w:rsid w:val="00753AC9"/>
    <w:rsid w:val="0077028F"/>
    <w:rsid w:val="0088242C"/>
    <w:rsid w:val="00925D6F"/>
    <w:rsid w:val="00A3509E"/>
    <w:rsid w:val="00A50DED"/>
    <w:rsid w:val="00B3142A"/>
    <w:rsid w:val="00BB084F"/>
    <w:rsid w:val="00C13E9C"/>
    <w:rsid w:val="00C33717"/>
    <w:rsid w:val="00C6007F"/>
    <w:rsid w:val="00CE31F5"/>
    <w:rsid w:val="00DA24DF"/>
    <w:rsid w:val="00E16D06"/>
    <w:rsid w:val="00F001ED"/>
    <w:rsid w:val="00F5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85D994"/>
  <w15:docId w15:val="{3349A30B-40C6-BD4F-9F9C-BDE374C0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5"/>
    <w:next w:val="Normal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5"/>
    <w:next w:val="Normal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5"/>
    <w:next w:val="Normal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5"/>
    <w:next w:val="Normal5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5"/>
    <w:next w:val="Normal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5"/>
    <w:next w:val="Normal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5"/>
    <w:next w:val="Normal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</w:style>
  <w:style w:type="paragraph" w:customStyle="1" w:styleId="Normal3">
    <w:name w:val="Normal3"/>
  </w:style>
  <w:style w:type="paragraph" w:customStyle="1" w:styleId="Normal4">
    <w:name w:val="Normal4"/>
  </w:style>
  <w:style w:type="paragraph" w:customStyle="1" w:styleId="Normal5">
    <w:name w:val="Normal5"/>
  </w:style>
  <w:style w:type="paragraph" w:styleId="BalloonText">
    <w:name w:val="Balloon Text"/>
    <w:basedOn w:val="Normal"/>
    <w:link w:val="BalloonTextChar"/>
    <w:uiPriority w:val="99"/>
    <w:semiHidden/>
    <w:unhideWhenUsed/>
    <w:rsid w:val="005C1B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6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B67"/>
  </w:style>
  <w:style w:type="paragraph" w:styleId="Footer">
    <w:name w:val="footer"/>
    <w:basedOn w:val="Normal"/>
    <w:link w:val="FooterChar"/>
    <w:uiPriority w:val="99"/>
    <w:unhideWhenUsed/>
    <w:rsid w:val="005C1B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B67"/>
  </w:style>
  <w:style w:type="table" w:styleId="TableGrid">
    <w:name w:val="Table Grid"/>
    <w:basedOn w:val="TableNormal"/>
    <w:uiPriority w:val="59"/>
    <w:rsid w:val="007A4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F2EE4"/>
    <w:rPr>
      <w:rFonts w:eastAsia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2325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325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123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12325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D177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75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75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7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7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arac@searac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2020census.gov/en/job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untusin2020.org/resour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ewamerica.org/education-policy/edcentral/make-sure-every-kid-counts-2020-cens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Macintosh%20HD:Users:Elaine:Downloads:SEAA%20age%20groups.for%20translationxlsx%20(003)_Hmong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 lvl="0" algn="ctr">
              <a:defRPr sz="1800" b="1" i="0"/>
            </a:pPr>
            <a:r>
              <a:rPr lang="en-US" sz="1400" b="1" i="0" baseline="0">
                <a:effectLst/>
              </a:rPr>
              <a:t>Esxia Asmesliskas Qab Teb Hnub Tuaj Cov Hluas &amp; Menyuam, 0-14 Xyoos</a:t>
            </a:r>
            <a:endParaRPr lang="en-US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stacked"/>
        <c:varyColors val="1"/>
        <c:ser>
          <c:idx val="0"/>
          <c:order val="0"/>
          <c:tx>
            <c:strRef>
              <c:f>'Percentages of People in Age Gr'!$A$34</c:f>
              <c:strCache>
                <c:ptCount val="1"/>
                <c:pt idx="0">
                  <c:v>Qi Tshaj 5 Xyoos</c:v>
                </c:pt>
              </c:strCache>
            </c:strRef>
          </c:tx>
          <c:spPr>
            <a:solidFill>
              <a:srgbClr val="000000"/>
            </a:solidFill>
          </c:spPr>
          <c:invertIfNegative val="1"/>
          <c:dPt>
            <c:idx val="0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0-0D70-4EDE-897F-C7DDB61F688D}"/>
              </c:ext>
            </c:extLst>
          </c:dPt>
          <c:dPt>
            <c:idx val="1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1-0D70-4EDE-897F-C7DDB61F688D}"/>
              </c:ext>
            </c:extLst>
          </c:dPt>
          <c:dPt>
            <c:idx val="2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2-0D70-4EDE-897F-C7DDB61F688D}"/>
              </c:ext>
            </c:extLst>
          </c:dPt>
          <c:dPt>
            <c:idx val="3"/>
            <c:invertIfNegative val="1"/>
            <c:bubble3D val="0"/>
            <c:extLst>
              <c:ext xmlns:c16="http://schemas.microsoft.com/office/drawing/2014/chart" uri="{C3380CC4-5D6E-409C-BE32-E72D297353CC}">
                <c16:uniqueId val="{00000004-0D70-4EDE-897F-C7DDB61F68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800" b="1" i="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'Percentages of People in Age Gr'!$B$33:$E$33</c:f>
              <c:strCache>
                <c:ptCount val="4"/>
                <c:pt idx="0">
                  <c:v>Khabmeem</c:v>
                </c:pt>
                <c:pt idx="1">
                  <c:v>Hmoob</c:v>
                </c:pt>
                <c:pt idx="2">
                  <c:v>Nplog</c:v>
                </c:pt>
                <c:pt idx="3">
                  <c:v>Nyablaj</c:v>
                </c:pt>
              </c:strCache>
            </c:strRef>
          </c:cat>
          <c:val>
            <c:numRef>
              <c:f>'Percentages of People in Age Gr'!$B$34:$E$34</c:f>
              <c:numCache>
                <c:formatCode>0.0%</c:formatCode>
                <c:ptCount val="4"/>
                <c:pt idx="0">
                  <c:v>8.8999999999999996E-2</c:v>
                </c:pt>
                <c:pt idx="1">
                  <c:v>0.115</c:v>
                </c:pt>
                <c:pt idx="2">
                  <c:v>8.7999999999999995E-2</c:v>
                </c:pt>
                <c:pt idx="3">
                  <c:v>6.4000000000000001E-2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5-0D70-4EDE-897F-C7DDB61F688D}"/>
            </c:ext>
          </c:extLst>
        </c:ser>
        <c:ser>
          <c:idx val="1"/>
          <c:order val="1"/>
          <c:tx>
            <c:strRef>
              <c:f>'Percentages of People in Age Gr'!$A$35</c:f>
              <c:strCache>
                <c:ptCount val="1"/>
                <c:pt idx="0">
                  <c:v>5 Txog 9 Xyoos</c:v>
                </c:pt>
              </c:strCache>
            </c:strRef>
          </c:tx>
          <c:spPr>
            <a:solidFill>
              <a:srgbClr val="BC1F64"/>
            </a:solidFill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800" b="1" i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'Percentages of People in Age Gr'!$B$33:$E$33</c:f>
              <c:strCache>
                <c:ptCount val="4"/>
                <c:pt idx="0">
                  <c:v>Khabmeem</c:v>
                </c:pt>
                <c:pt idx="1">
                  <c:v>Hmoob</c:v>
                </c:pt>
                <c:pt idx="2">
                  <c:v>Nplog</c:v>
                </c:pt>
                <c:pt idx="3">
                  <c:v>Nyablaj</c:v>
                </c:pt>
              </c:strCache>
            </c:strRef>
          </c:cat>
          <c:val>
            <c:numRef>
              <c:f>'Percentages of People in Age Gr'!$B$35:$E$35</c:f>
              <c:numCache>
                <c:formatCode>0.0%</c:formatCode>
                <c:ptCount val="4"/>
                <c:pt idx="0">
                  <c:v>0.08</c:v>
                </c:pt>
                <c:pt idx="1">
                  <c:v>0.113</c:v>
                </c:pt>
                <c:pt idx="2">
                  <c:v>9.5000000000000001E-2</c:v>
                </c:pt>
                <c:pt idx="3">
                  <c:v>7.3999999999999996E-2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6-0D70-4EDE-897F-C7DDB61F688D}"/>
            </c:ext>
          </c:extLst>
        </c:ser>
        <c:ser>
          <c:idx val="2"/>
          <c:order val="2"/>
          <c:tx>
            <c:strRef>
              <c:f>'Percentages of People in Age Gr'!$A$36</c:f>
              <c:strCache>
                <c:ptCount val="1"/>
                <c:pt idx="0">
                  <c:v>10 Txog 14 Xyoos</c:v>
                </c:pt>
              </c:strCache>
            </c:strRef>
          </c:tx>
          <c:spPr>
            <a:solidFill>
              <a:srgbClr val="417CC0"/>
            </a:solidFill>
          </c:spPr>
          <c:invertIfNegative val="1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lvl="0">
                  <a:defRPr sz="800" b="1" i="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'Percentages of People in Age Gr'!$B$33:$E$33</c:f>
              <c:strCache>
                <c:ptCount val="4"/>
                <c:pt idx="0">
                  <c:v>Khabmeem</c:v>
                </c:pt>
                <c:pt idx="1">
                  <c:v>Hmoob</c:v>
                </c:pt>
                <c:pt idx="2">
                  <c:v>Nplog</c:v>
                </c:pt>
                <c:pt idx="3">
                  <c:v>Nyablaj</c:v>
                </c:pt>
              </c:strCache>
            </c:strRef>
          </c:cat>
          <c:val>
            <c:numRef>
              <c:f>'Percentages of People in Age Gr'!$B$36:$E$36</c:f>
              <c:numCache>
                <c:formatCode>0.0%</c:formatCode>
                <c:ptCount val="4"/>
                <c:pt idx="0">
                  <c:v>8.2000000000000003E-2</c:v>
                </c:pt>
                <c:pt idx="1">
                  <c:v>0.10199999999999999</c:v>
                </c:pt>
                <c:pt idx="2">
                  <c:v>8.3000000000000004E-2</c:v>
                </c:pt>
                <c:pt idx="3">
                  <c:v>7.4999999999999997E-2</c:v>
                </c:pt>
              </c:numCache>
            </c:numRef>
          </c:val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FFFFFF"/>
                  </a:solidFill>
                </c14:spPr>
              </c14:invertSolidFillFmt>
            </c:ext>
            <c:ext xmlns:c16="http://schemas.microsoft.com/office/drawing/2014/chart" uri="{C3380CC4-5D6E-409C-BE32-E72D297353CC}">
              <c16:uniqueId val="{00000007-0D70-4EDE-897F-C7DDB61F68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-2022501608"/>
        <c:axId val="-2028917496"/>
      </c:barChart>
      <c:catAx>
        <c:axId val="-2022501608"/>
        <c:scaling>
          <c:orientation val="minMax"/>
        </c:scaling>
        <c:delete val="0"/>
        <c:axPos val="b"/>
        <c:numFmt formatCode="General" sourceLinked="0"/>
        <c:majorTickMark val="cross"/>
        <c:minorTickMark val="cross"/>
        <c:tickLblPos val="nextTo"/>
        <c:txPr>
          <a:bodyPr/>
          <a:lstStyle/>
          <a:p>
            <a:pPr lvl="0">
              <a:defRPr b="0"/>
            </a:pPr>
            <a:endParaRPr lang="en-US"/>
          </a:p>
        </c:txPr>
        <c:crossAx val="-2028917496"/>
        <c:crosses val="autoZero"/>
        <c:auto val="1"/>
        <c:lblAlgn val="ctr"/>
        <c:lblOffset val="100"/>
        <c:noMultiLvlLbl val="1"/>
      </c:catAx>
      <c:valAx>
        <c:axId val="-2028917496"/>
        <c:scaling>
          <c:orientation val="minMax"/>
          <c:max val="0.45"/>
        </c:scaling>
        <c:delete val="0"/>
        <c:axPos val="l"/>
        <c:majorGridlines>
          <c:spPr>
            <a:ln>
              <a:solidFill>
                <a:srgbClr val="B7B7B7"/>
              </a:solidFill>
            </a:ln>
          </c:spPr>
        </c:majorGridlines>
        <c:numFmt formatCode="0.0%" sourceLinked="1"/>
        <c:majorTickMark val="cross"/>
        <c:minorTickMark val="cross"/>
        <c:tickLblPos val="nextTo"/>
        <c:spPr>
          <a:ln w="47625">
            <a:noFill/>
          </a:ln>
        </c:spPr>
        <c:txPr>
          <a:bodyPr/>
          <a:lstStyle/>
          <a:p>
            <a:pPr lvl="0">
              <a:defRPr b="0"/>
            </a:pPr>
            <a:endParaRPr lang="en-US"/>
          </a:p>
        </c:txPr>
        <c:crossAx val="-2022501608"/>
        <c:crosses val="autoZero"/>
        <c:crossBetween val="between"/>
      </c:valAx>
      <c:spPr>
        <a:solidFill>
          <a:srgbClr val="FFFFFF"/>
        </a:solidFill>
      </c:spPr>
    </c:plotArea>
    <c:legend>
      <c:legendPos val="r"/>
      <c:overlay val="0"/>
    </c:legend>
    <c:plotVisOnly val="1"/>
    <c:dispBlanksAs val="zero"/>
    <c:showDLblsOverMax val="1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7BKL1Gk4wdrAKrD4RsPmY9hr2A==">AMUW2mUgMrOAM/ZAhW95vrIdkFOrf8smjQpU21jGWgkI7U8ZliQmMzBtv5QOZ52V59EHfWoGWbn8G3VsQK+Ho4aVywxkyp768J7wLl67cwXruOP22nFmqpGeBeLT1u0ttFtASWYNAD+S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784</Words>
  <Characters>4470</Characters>
  <Application>Microsoft Office Word</Application>
  <DocSecurity>0</DocSecurity>
  <Lines>37</Lines>
  <Paragraphs>10</Paragraphs>
  <ScaleCrop>false</ScaleCrop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 Kong</dc:creator>
  <cp:lastModifiedBy>SEARAC 06</cp:lastModifiedBy>
  <cp:revision>2</cp:revision>
  <cp:lastPrinted>2019-09-06T22:04:00Z</cp:lastPrinted>
  <dcterms:created xsi:type="dcterms:W3CDTF">2020-03-18T18:45:00Z</dcterms:created>
  <dcterms:modified xsi:type="dcterms:W3CDTF">2020-03-18T18:45:00Z</dcterms:modified>
</cp:coreProperties>
</file>