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9B20" w14:textId="77777777" w:rsidR="00C33717" w:rsidRDefault="002622A1">
      <w:pPr>
        <w:rPr>
          <w:rFonts w:ascii="Alfa Slab One" w:eastAsia="Alfa Slab One" w:hAnsi="Alfa Slab One" w:cs="Alfa Slab One"/>
          <w:sz w:val="36"/>
          <w:szCs w:val="36"/>
        </w:rPr>
      </w:pPr>
      <w:r>
        <w:t xml:space="preserve"> </w:t>
      </w:r>
    </w:p>
    <w:p w14:paraId="21E60147" w14:textId="77777777" w:rsidR="00C33717" w:rsidRDefault="002622A1">
      <w:pPr>
        <w:jc w:val="center"/>
        <w:rPr>
          <w:rFonts w:ascii="Alfa Slab One" w:eastAsia="Alfa Slab One" w:hAnsi="Alfa Slab One" w:cs="Alfa Slab One"/>
          <w:color w:val="417CC0"/>
          <w:sz w:val="30"/>
          <w:szCs w:val="30"/>
        </w:rPr>
      </w:pPr>
      <w:r>
        <w:rPr>
          <w:rFonts w:ascii="Alfa Slab One" w:eastAsia="Alfa Slab One" w:hAnsi="Alfa Slab One" w:cs="Alfa Slab One"/>
          <w:color w:val="417CC0"/>
          <w:sz w:val="30"/>
          <w:szCs w:val="30"/>
        </w:rPr>
        <w:t>Why Census Matters for Southeast Asian American Youth and Children</w:t>
      </w:r>
    </w:p>
    <w:p w14:paraId="0FCBD4CA" w14:textId="77777777" w:rsidR="00C33717" w:rsidRDefault="00C33717"/>
    <w:p w14:paraId="323CA0F3" w14:textId="1888B655" w:rsidR="00C33717" w:rsidRDefault="002622A1" w:rsidP="000D600E">
      <w:pPr>
        <w:spacing w:after="200"/>
        <w:rPr>
          <w:rFonts w:ascii="Georgia" w:eastAsia="Georgia" w:hAnsi="Georgia" w:cs="Georgia"/>
          <w:sz w:val="22"/>
          <w:szCs w:val="22"/>
        </w:rPr>
      </w:pPr>
      <w:r>
        <w:rPr>
          <w:rFonts w:ascii="Georgia" w:eastAsia="Georgia" w:hAnsi="Georgia" w:cs="Georgia"/>
          <w:sz w:val="22"/>
          <w:szCs w:val="22"/>
        </w:rPr>
        <w:t xml:space="preserve">Every 10 years, the US government is required to count </w:t>
      </w:r>
      <w:r>
        <w:rPr>
          <w:rFonts w:ascii="Georgia" w:eastAsia="Georgia" w:hAnsi="Georgia" w:cs="Georgia"/>
          <w:b/>
          <w:sz w:val="22"/>
          <w:szCs w:val="22"/>
        </w:rPr>
        <w:t>every person</w:t>
      </w:r>
      <w:r>
        <w:rPr>
          <w:rFonts w:ascii="Georgia" w:eastAsia="Georgia" w:hAnsi="Georgia" w:cs="Georgia"/>
          <w:sz w:val="22"/>
          <w:szCs w:val="22"/>
        </w:rPr>
        <w:t xml:space="preserve"> living in the United States through a survey called “census</w:t>
      </w:r>
      <w:r w:rsidR="00F001ED">
        <w:rPr>
          <w:rFonts w:ascii="Georgia" w:eastAsia="Georgia" w:hAnsi="Georgia" w:cs="Georgia"/>
          <w:sz w:val="22"/>
          <w:szCs w:val="22"/>
        </w:rPr>
        <w:t>.</w:t>
      </w:r>
      <w:r>
        <w:rPr>
          <w:rFonts w:ascii="Georgia" w:eastAsia="Georgia" w:hAnsi="Georgia" w:cs="Georgia"/>
          <w:sz w:val="22"/>
          <w:szCs w:val="22"/>
        </w:rPr>
        <w:t>” The next census will start in March 2020</w:t>
      </w:r>
      <w:r w:rsidR="00F001ED">
        <w:rPr>
          <w:rFonts w:ascii="Georgia" w:eastAsia="Georgia" w:hAnsi="Georgia" w:cs="Georgia"/>
          <w:sz w:val="22"/>
          <w:szCs w:val="22"/>
        </w:rPr>
        <w:t>,</w:t>
      </w:r>
      <w:r>
        <w:rPr>
          <w:rFonts w:ascii="Georgia" w:eastAsia="Georgia" w:hAnsi="Georgia" w:cs="Georgia"/>
          <w:sz w:val="22"/>
          <w:szCs w:val="22"/>
        </w:rPr>
        <w:t xml:space="preserve"> and it will determine how $800 billion in federal funding is allocated to communities across the country.</w:t>
      </w:r>
      <w:r w:rsidR="000D600E">
        <w:rPr>
          <w:rFonts w:ascii="Georgia" w:eastAsia="Georgia" w:hAnsi="Georgia" w:cs="Georgia"/>
          <w:sz w:val="22"/>
          <w:szCs w:val="22"/>
        </w:rPr>
        <w:t xml:space="preserve"> </w:t>
      </w:r>
      <w:r>
        <w:rPr>
          <w:rFonts w:ascii="Georgia" w:eastAsia="Georgia" w:hAnsi="Georgia" w:cs="Georgia"/>
          <w:sz w:val="22"/>
          <w:szCs w:val="22"/>
        </w:rPr>
        <w:t xml:space="preserve">Southeast Asian Americans (SEAA) families are more likely to experience one or more of the following growing up, </w:t>
      </w:r>
      <w:r w:rsidR="000D600E">
        <w:rPr>
          <w:rFonts w:ascii="Georgia" w:eastAsia="Georgia" w:hAnsi="Georgia" w:cs="Georgia"/>
          <w:sz w:val="22"/>
          <w:szCs w:val="22"/>
        </w:rPr>
        <w:t xml:space="preserve">making it more challenging to get counted in </w:t>
      </w:r>
      <w:r w:rsidR="00F001ED">
        <w:rPr>
          <w:rFonts w:ascii="Georgia" w:eastAsia="Georgia" w:hAnsi="Georgia" w:cs="Georgia"/>
          <w:sz w:val="22"/>
          <w:szCs w:val="22"/>
        </w:rPr>
        <w:t xml:space="preserve">the </w:t>
      </w:r>
      <w:r w:rsidR="000D600E">
        <w:rPr>
          <w:rFonts w:ascii="Georgia" w:eastAsia="Georgia" w:hAnsi="Georgia" w:cs="Georgia"/>
          <w:sz w:val="22"/>
          <w:szCs w:val="22"/>
        </w:rPr>
        <w:t>census:</w:t>
      </w:r>
    </w:p>
    <w:p w14:paraId="5AF75C53" w14:textId="77777777" w:rsidR="00C33717" w:rsidRDefault="002622A1">
      <w:pPr>
        <w:numPr>
          <w:ilvl w:val="0"/>
          <w:numId w:val="1"/>
        </w:numPr>
        <w:rPr>
          <w:rFonts w:ascii="Georgia" w:eastAsia="Georgia" w:hAnsi="Georgia" w:cs="Georgia"/>
          <w:sz w:val="22"/>
          <w:szCs w:val="22"/>
        </w:rPr>
      </w:pPr>
      <w:r>
        <w:rPr>
          <w:rFonts w:ascii="Georgia" w:eastAsia="Georgia" w:hAnsi="Georgia" w:cs="Georgia"/>
          <w:sz w:val="22"/>
          <w:szCs w:val="22"/>
        </w:rPr>
        <w:t>Living in large households</w:t>
      </w:r>
    </w:p>
    <w:p w14:paraId="5E9DB205" w14:textId="77777777" w:rsidR="00C33717" w:rsidRDefault="002622A1">
      <w:pPr>
        <w:numPr>
          <w:ilvl w:val="0"/>
          <w:numId w:val="1"/>
        </w:numPr>
        <w:rPr>
          <w:rFonts w:ascii="Georgia" w:eastAsia="Georgia" w:hAnsi="Georgia" w:cs="Georgia"/>
          <w:sz w:val="22"/>
          <w:szCs w:val="22"/>
        </w:rPr>
      </w:pPr>
      <w:r>
        <w:rPr>
          <w:rFonts w:ascii="Georgia" w:eastAsia="Georgia" w:hAnsi="Georgia" w:cs="Georgia"/>
          <w:sz w:val="22"/>
          <w:szCs w:val="22"/>
        </w:rPr>
        <w:t>Growing up limited English proficient</w:t>
      </w:r>
    </w:p>
    <w:p w14:paraId="62C349CC" w14:textId="77777777" w:rsidR="00C33717" w:rsidRDefault="002622A1">
      <w:pPr>
        <w:numPr>
          <w:ilvl w:val="0"/>
          <w:numId w:val="1"/>
        </w:numPr>
        <w:rPr>
          <w:rFonts w:ascii="Georgia" w:eastAsia="Georgia" w:hAnsi="Georgia" w:cs="Georgia"/>
          <w:sz w:val="22"/>
          <w:szCs w:val="22"/>
        </w:rPr>
      </w:pPr>
      <w:r>
        <w:rPr>
          <w:rFonts w:ascii="Georgia" w:eastAsia="Georgia" w:hAnsi="Georgia" w:cs="Georgia"/>
          <w:sz w:val="22"/>
          <w:szCs w:val="22"/>
        </w:rPr>
        <w:t>Having grandparents as primary caretakers</w:t>
      </w:r>
    </w:p>
    <w:p w14:paraId="78F30B18" w14:textId="17F69008" w:rsidR="00C33717" w:rsidRDefault="00C33717">
      <w:pPr>
        <w:spacing w:line="276" w:lineRule="auto"/>
        <w:rPr>
          <w:rFonts w:ascii="Geo" w:eastAsia="Geo" w:hAnsi="Geo" w:cs="Geo"/>
          <w:b/>
          <w:color w:val="417CC0"/>
          <w:sz w:val="28"/>
          <w:szCs w:val="28"/>
        </w:rPr>
      </w:pPr>
    </w:p>
    <w:p w14:paraId="1EFD9ED1" w14:textId="77777777" w:rsidR="00C33717" w:rsidRPr="00A3509E" w:rsidRDefault="002622A1">
      <w:pPr>
        <w:spacing w:line="276" w:lineRule="auto"/>
        <w:rPr>
          <w:rFonts w:ascii="Geomanist Medium" w:eastAsia="Georgia" w:hAnsi="Geomanist Medium" w:cs="Georgia"/>
        </w:rPr>
      </w:pPr>
      <w:r w:rsidRPr="00A3509E">
        <w:rPr>
          <w:rFonts w:ascii="Geomanist Medium" w:eastAsia="Geo" w:hAnsi="Geomanist Medium" w:cs="Geo"/>
          <w:b/>
          <w:color w:val="417CC0"/>
          <w:sz w:val="28"/>
          <w:szCs w:val="28"/>
        </w:rPr>
        <w:t>MAKING SURE THAT SOUTHEAST ASIAN AMERICAN CHILDREN GET COUNTED</w:t>
      </w:r>
    </w:p>
    <w:p w14:paraId="02C27E96" w14:textId="4FC7A595" w:rsidR="00C33717" w:rsidRDefault="002622A1">
      <w:pPr>
        <w:spacing w:line="276" w:lineRule="auto"/>
        <w:rPr>
          <w:rFonts w:ascii="Georgia" w:eastAsia="Georgia" w:hAnsi="Georgia" w:cs="Georgia"/>
          <w:sz w:val="22"/>
          <w:szCs w:val="22"/>
        </w:rPr>
      </w:pPr>
      <w:r>
        <w:rPr>
          <w:rFonts w:ascii="Georgia" w:eastAsia="Georgia" w:hAnsi="Georgia" w:cs="Georgia"/>
          <w:sz w:val="22"/>
          <w:szCs w:val="22"/>
        </w:rPr>
        <w:t xml:space="preserve">Young children ages 0-4 had the highest net undercount rate and highest omissions rate of any age group in the 2010 </w:t>
      </w:r>
      <w:r w:rsidR="00F001ED">
        <w:rPr>
          <w:rFonts w:ascii="Georgia" w:eastAsia="Georgia" w:hAnsi="Georgia" w:cs="Georgia"/>
          <w:sz w:val="22"/>
          <w:szCs w:val="22"/>
        </w:rPr>
        <w:t>C</w:t>
      </w:r>
      <w:r>
        <w:rPr>
          <w:rFonts w:ascii="Georgia" w:eastAsia="Georgia" w:hAnsi="Georgia" w:cs="Georgia"/>
          <w:sz w:val="22"/>
          <w:szCs w:val="22"/>
        </w:rPr>
        <w:t>ensus. This resulted in 36 states losing out on $560 million each year for a number of programs</w:t>
      </w:r>
      <w:r w:rsidR="00F001ED">
        <w:rPr>
          <w:rFonts w:ascii="Georgia" w:eastAsia="Georgia" w:hAnsi="Georgia" w:cs="Georgia"/>
          <w:sz w:val="22"/>
          <w:szCs w:val="22"/>
        </w:rPr>
        <w:t>,</w:t>
      </w:r>
      <w:r>
        <w:rPr>
          <w:rFonts w:ascii="Georgia" w:eastAsia="Georgia" w:hAnsi="Georgia" w:cs="Georgia"/>
          <w:sz w:val="22"/>
          <w:szCs w:val="22"/>
        </w:rPr>
        <w:t xml:space="preserve"> including Medicaid, Children’s Health Insurance Program, foster care, adoption assistance</w:t>
      </w:r>
      <w:r w:rsidR="00F001ED">
        <w:rPr>
          <w:rFonts w:ascii="Georgia" w:eastAsia="Georgia" w:hAnsi="Georgia" w:cs="Georgia"/>
          <w:sz w:val="22"/>
          <w:szCs w:val="22"/>
        </w:rPr>
        <w:t>,</w:t>
      </w:r>
      <w:r>
        <w:rPr>
          <w:rFonts w:ascii="Georgia" w:eastAsia="Georgia" w:hAnsi="Georgia" w:cs="Georgia"/>
          <w:sz w:val="22"/>
          <w:szCs w:val="22"/>
        </w:rPr>
        <w:t xml:space="preserve"> and childcare</w:t>
      </w:r>
      <w:r>
        <w:rPr>
          <w:rFonts w:ascii="Georgia" w:eastAsia="Georgia" w:hAnsi="Georgia" w:cs="Georgia"/>
          <w:sz w:val="22"/>
          <w:szCs w:val="22"/>
          <w:vertAlign w:val="superscript"/>
        </w:rPr>
        <w:footnoteReference w:id="1"/>
      </w:r>
      <w:r>
        <w:rPr>
          <w:rFonts w:ascii="Georgia" w:eastAsia="Georgia" w:hAnsi="Georgia" w:cs="Georgia"/>
          <w:sz w:val="22"/>
          <w:szCs w:val="22"/>
        </w:rPr>
        <w:t xml:space="preserve">. </w:t>
      </w:r>
    </w:p>
    <w:p w14:paraId="7A7EFEFB" w14:textId="77777777" w:rsidR="00C33717" w:rsidRDefault="00C33717">
      <w:pPr>
        <w:spacing w:line="276" w:lineRule="auto"/>
        <w:rPr>
          <w:rFonts w:ascii="Georgia" w:eastAsia="Georgia" w:hAnsi="Georgia" w:cs="Georgia"/>
          <w:sz w:val="22"/>
          <w:szCs w:val="22"/>
        </w:rPr>
      </w:pPr>
    </w:p>
    <w:p w14:paraId="7508CFC1"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DID YOU KNOW?</w:t>
      </w:r>
    </w:p>
    <w:p w14:paraId="6E171785" w14:textId="515693A9" w:rsidR="00C33717" w:rsidRDefault="000D600E">
      <w:pPr>
        <w:spacing w:line="276" w:lineRule="auto"/>
        <w:rPr>
          <w:rFonts w:ascii="Georgia" w:eastAsia="Georgia" w:hAnsi="Georgia" w:cs="Georgia"/>
          <w:sz w:val="22"/>
          <w:szCs w:val="22"/>
        </w:rPr>
      </w:pPr>
      <w:r>
        <w:rPr>
          <w:noProof/>
        </w:rPr>
        <w:drawing>
          <wp:anchor distT="114300" distB="114300" distL="114300" distR="114300" simplePos="0" relativeHeight="251658240" behindDoc="0" locked="0" layoutInCell="1" hidden="0" allowOverlap="1" wp14:anchorId="524157CC" wp14:editId="22AF315C">
            <wp:simplePos x="0" y="0"/>
            <wp:positionH relativeFrom="column">
              <wp:posOffset>2971800</wp:posOffset>
            </wp:positionH>
            <wp:positionV relativeFrom="paragraph">
              <wp:posOffset>322580</wp:posOffset>
            </wp:positionV>
            <wp:extent cx="3385820" cy="2555875"/>
            <wp:effectExtent l="0" t="0" r="0" b="9525"/>
            <wp:wrapSquare wrapText="bothSides" distT="114300" distB="114300" distL="114300" distR="11430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3385820" cy="2555875"/>
                    </a:xfrm>
                    <a:prstGeom prst="rect">
                      <a:avLst/>
                    </a:prstGeom>
                    <a:ln/>
                  </pic:spPr>
                </pic:pic>
              </a:graphicData>
            </a:graphic>
          </wp:anchor>
        </w:drawing>
      </w:r>
      <w:r w:rsidR="002622A1">
        <w:rPr>
          <w:rFonts w:ascii="Georgia" w:eastAsia="Georgia" w:hAnsi="Georgia" w:cs="Georgia"/>
          <w:sz w:val="22"/>
          <w:szCs w:val="22"/>
        </w:rPr>
        <w:t>SEAAs are a relatively young population compared to the rest of the US</w:t>
      </w:r>
      <w:r w:rsidR="00F001ED">
        <w:rPr>
          <w:rFonts w:ascii="Georgia" w:eastAsia="Georgia" w:hAnsi="Georgia" w:cs="Georgia"/>
          <w:sz w:val="22"/>
          <w:szCs w:val="22"/>
        </w:rPr>
        <w:t>,</w:t>
      </w:r>
      <w:r w:rsidR="002622A1">
        <w:rPr>
          <w:rFonts w:ascii="Georgia" w:eastAsia="Georgia" w:hAnsi="Georgia" w:cs="Georgia"/>
          <w:sz w:val="22"/>
          <w:szCs w:val="22"/>
        </w:rPr>
        <w:t xml:space="preserve"> overall</w:t>
      </w:r>
      <w:r w:rsidR="002622A1">
        <w:rPr>
          <w:rFonts w:ascii="Georgia" w:eastAsia="Georgia" w:hAnsi="Georgia" w:cs="Georgia"/>
          <w:sz w:val="22"/>
          <w:szCs w:val="22"/>
          <w:vertAlign w:val="superscript"/>
        </w:rPr>
        <w:footnoteReference w:id="2"/>
      </w:r>
      <w:r w:rsidR="002622A1">
        <w:rPr>
          <w:rFonts w:ascii="Georgia" w:eastAsia="Georgia" w:hAnsi="Georgia" w:cs="Georgia"/>
          <w:sz w:val="22"/>
          <w:szCs w:val="22"/>
        </w:rPr>
        <w:t xml:space="preserve">: </w:t>
      </w:r>
    </w:p>
    <w:p w14:paraId="06EE45A0" w14:textId="77777777" w:rsidR="00C33717"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Over 40% of Hmong Americans are under the age of 19; the highest proportion of youth compared to all racial groups and other SEAA ethnic groups. The proportion of Hmong American youth is double that of Whites.</w:t>
      </w:r>
      <w:r>
        <w:rPr>
          <w:rFonts w:ascii="Georgia" w:eastAsia="Georgia" w:hAnsi="Georgia" w:cs="Georgia"/>
          <w:sz w:val="22"/>
          <w:szCs w:val="22"/>
          <w:vertAlign w:val="superscript"/>
        </w:rPr>
        <w:footnoteReference w:id="3"/>
      </w:r>
    </w:p>
    <w:p w14:paraId="7DF1CBC9" w14:textId="77777777" w:rsidR="00C33717"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Hmong Americans have high proportions of young children (age 0-9) in comparison to all racial groups and other SEAA ethnic groups.</w:t>
      </w:r>
      <w:r>
        <w:rPr>
          <w:rFonts w:ascii="Georgia" w:eastAsia="Georgia" w:hAnsi="Georgia" w:cs="Georgia"/>
          <w:sz w:val="22"/>
          <w:szCs w:val="22"/>
          <w:vertAlign w:val="superscript"/>
        </w:rPr>
        <w:footnoteReference w:id="4"/>
      </w:r>
      <w:r>
        <w:rPr>
          <w:rFonts w:ascii="Georgia" w:eastAsia="Georgia" w:hAnsi="Georgia" w:cs="Georgia"/>
          <w:sz w:val="22"/>
          <w:szCs w:val="22"/>
        </w:rPr>
        <w:t xml:space="preserve"> </w:t>
      </w:r>
    </w:p>
    <w:p w14:paraId="016B8CD2" w14:textId="77777777" w:rsidR="00F001ED"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 xml:space="preserve">Laotian, Cambodian, and Vietnamese Americans also have higher than average proportion of young children at 18.3%, 16.9%, and 13.8% </w:t>
      </w:r>
    </w:p>
    <w:p w14:paraId="20070834" w14:textId="77777777" w:rsidR="00F001ED" w:rsidRDefault="00F001ED" w:rsidP="00B3142A">
      <w:pPr>
        <w:spacing w:line="276" w:lineRule="auto"/>
        <w:rPr>
          <w:rFonts w:ascii="Georgia" w:eastAsia="Georgia" w:hAnsi="Georgia" w:cs="Georgia"/>
          <w:sz w:val="22"/>
          <w:szCs w:val="22"/>
        </w:rPr>
      </w:pPr>
    </w:p>
    <w:p w14:paraId="6B848410" w14:textId="77777777" w:rsidR="00740631" w:rsidRDefault="00740631" w:rsidP="00B3142A">
      <w:pPr>
        <w:spacing w:line="276" w:lineRule="auto"/>
        <w:ind w:left="720"/>
        <w:rPr>
          <w:rFonts w:ascii="Georgia" w:eastAsia="Georgia" w:hAnsi="Georgia" w:cs="Georgia"/>
          <w:sz w:val="22"/>
          <w:szCs w:val="22"/>
        </w:rPr>
      </w:pPr>
    </w:p>
    <w:p w14:paraId="55CB44BC" w14:textId="77777777" w:rsidR="00740631" w:rsidRDefault="00740631" w:rsidP="00B3142A">
      <w:pPr>
        <w:spacing w:line="276" w:lineRule="auto"/>
        <w:ind w:left="720"/>
        <w:rPr>
          <w:rFonts w:ascii="Georgia" w:eastAsia="Georgia" w:hAnsi="Georgia" w:cs="Georgia"/>
          <w:sz w:val="22"/>
          <w:szCs w:val="22"/>
        </w:rPr>
      </w:pPr>
    </w:p>
    <w:p w14:paraId="4023D4DB" w14:textId="16060046" w:rsidR="00C33717" w:rsidRDefault="002622A1" w:rsidP="00B3142A">
      <w:pPr>
        <w:spacing w:line="276" w:lineRule="auto"/>
        <w:ind w:left="720"/>
        <w:rPr>
          <w:rFonts w:ascii="Georgia" w:eastAsia="Georgia" w:hAnsi="Georgia" w:cs="Georgia"/>
          <w:sz w:val="22"/>
          <w:szCs w:val="22"/>
        </w:rPr>
      </w:pPr>
      <w:proofErr w:type="gramStart"/>
      <w:r>
        <w:rPr>
          <w:rFonts w:ascii="Georgia" w:eastAsia="Georgia" w:hAnsi="Georgia" w:cs="Georgia"/>
          <w:sz w:val="22"/>
          <w:szCs w:val="22"/>
        </w:rPr>
        <w:t>respectively</w:t>
      </w:r>
      <w:proofErr w:type="gramEnd"/>
      <w:r>
        <w:rPr>
          <w:rFonts w:ascii="Georgia" w:eastAsia="Georgia" w:hAnsi="Georgia" w:cs="Georgia"/>
          <w:sz w:val="22"/>
          <w:szCs w:val="22"/>
        </w:rPr>
        <w:t xml:space="preserve"> compared to 12.8% for the total US population.</w:t>
      </w:r>
      <w:r>
        <w:rPr>
          <w:rFonts w:ascii="Georgia" w:eastAsia="Georgia" w:hAnsi="Georgia" w:cs="Georgia"/>
          <w:sz w:val="22"/>
          <w:szCs w:val="22"/>
          <w:vertAlign w:val="superscript"/>
        </w:rPr>
        <w:footnoteReference w:id="5"/>
      </w:r>
    </w:p>
    <w:p w14:paraId="39A9B2B2" w14:textId="1BEA5373" w:rsidR="00C33717" w:rsidRDefault="002622A1">
      <w:pPr>
        <w:numPr>
          <w:ilvl w:val="0"/>
          <w:numId w:val="2"/>
        </w:numPr>
        <w:spacing w:line="276" w:lineRule="auto"/>
        <w:rPr>
          <w:rFonts w:ascii="Georgia" w:eastAsia="Georgia" w:hAnsi="Georgia" w:cs="Georgia"/>
          <w:sz w:val="22"/>
          <w:szCs w:val="22"/>
        </w:rPr>
      </w:pPr>
      <w:r>
        <w:rPr>
          <w:rFonts w:ascii="Georgia" w:eastAsia="Georgia" w:hAnsi="Georgia" w:cs="Georgia"/>
          <w:sz w:val="22"/>
          <w:szCs w:val="22"/>
        </w:rPr>
        <w:t>Laotian, Cambodian, Hmong, and Vietnamese Americans have higher than average proportions of grandparents living with their grandchild(ren) at 9.3%, 9.1%, 8.8%, and 6.2%</w:t>
      </w:r>
      <w:r w:rsidR="00F001ED">
        <w:rPr>
          <w:rFonts w:ascii="Georgia" w:eastAsia="Georgia" w:hAnsi="Georgia" w:cs="Georgia"/>
          <w:sz w:val="22"/>
          <w:szCs w:val="22"/>
        </w:rPr>
        <w:t>,</w:t>
      </w:r>
      <w:r>
        <w:rPr>
          <w:rFonts w:ascii="Georgia" w:eastAsia="Georgia" w:hAnsi="Georgia" w:cs="Georgia"/>
          <w:sz w:val="22"/>
          <w:szCs w:val="22"/>
        </w:rPr>
        <w:t xml:space="preserve"> respectively</w:t>
      </w:r>
      <w:r w:rsidR="00F001ED">
        <w:rPr>
          <w:rFonts w:ascii="Georgia" w:eastAsia="Georgia" w:hAnsi="Georgia" w:cs="Georgia"/>
          <w:sz w:val="22"/>
          <w:szCs w:val="22"/>
        </w:rPr>
        <w:t>,</w:t>
      </w:r>
      <w:r>
        <w:rPr>
          <w:rFonts w:ascii="Georgia" w:eastAsia="Georgia" w:hAnsi="Georgia" w:cs="Georgia"/>
          <w:sz w:val="22"/>
          <w:szCs w:val="22"/>
        </w:rPr>
        <w:t xml:space="preserve"> compared to 3.6% for the total US population</w:t>
      </w:r>
      <w:r>
        <w:rPr>
          <w:rFonts w:ascii="Georgia" w:eastAsia="Georgia" w:hAnsi="Georgia" w:cs="Georgia"/>
          <w:sz w:val="22"/>
          <w:szCs w:val="22"/>
          <w:vertAlign w:val="superscript"/>
        </w:rPr>
        <w:footnoteReference w:id="6"/>
      </w:r>
      <w:r w:rsidR="00F001ED">
        <w:rPr>
          <w:rFonts w:ascii="Georgia" w:eastAsia="Georgia" w:hAnsi="Georgia" w:cs="Georgia"/>
          <w:sz w:val="22"/>
          <w:szCs w:val="22"/>
        </w:rPr>
        <w:t>—</w:t>
      </w:r>
      <w:r>
        <w:rPr>
          <w:rFonts w:ascii="Georgia" w:eastAsia="Georgia" w:hAnsi="Georgia" w:cs="Georgia"/>
          <w:sz w:val="22"/>
          <w:szCs w:val="22"/>
        </w:rPr>
        <w:t xml:space="preserve"> a factor that could potentially make it more difficult to count children.</w:t>
      </w:r>
    </w:p>
    <w:p w14:paraId="3E392809" w14:textId="77777777" w:rsidR="00C33717" w:rsidRPr="00E16D06" w:rsidRDefault="00C33717">
      <w:pPr>
        <w:spacing w:line="276" w:lineRule="auto"/>
        <w:rPr>
          <w:rFonts w:ascii="Alfa Slab One" w:eastAsia="Alfa Slab One" w:hAnsi="Alfa Slab One" w:cs="Alfa Slab One"/>
          <w:color w:val="417CC0"/>
          <w:sz w:val="18"/>
          <w:szCs w:val="18"/>
        </w:rPr>
      </w:pPr>
    </w:p>
    <w:p w14:paraId="31C1C526" w14:textId="77777777" w:rsidR="00C33717" w:rsidRDefault="002622A1">
      <w:pPr>
        <w:spacing w:line="276" w:lineRule="auto"/>
        <w:rPr>
          <w:rFonts w:ascii="Geo" w:eastAsia="Geo" w:hAnsi="Geo" w:cs="Geo"/>
          <w:b/>
          <w:color w:val="417CC0"/>
          <w:sz w:val="28"/>
          <w:szCs w:val="28"/>
        </w:rPr>
      </w:pPr>
      <w:bookmarkStart w:id="0" w:name="_heading=h.30j0zll" w:colFirst="0" w:colLast="0"/>
      <w:bookmarkEnd w:id="0"/>
      <w:r>
        <w:rPr>
          <w:rFonts w:ascii="Alfa Slab One" w:eastAsia="Alfa Slab One" w:hAnsi="Alfa Slab One" w:cs="Alfa Slab One"/>
          <w:color w:val="417CC0"/>
          <w:sz w:val="28"/>
          <w:szCs w:val="28"/>
        </w:rPr>
        <w:t>Frequently Asked Question(s)</w:t>
      </w:r>
    </w:p>
    <w:p w14:paraId="71B52183" w14:textId="77777777" w:rsidR="00C33717" w:rsidRPr="00A3509E" w:rsidRDefault="002622A1">
      <w:pPr>
        <w:spacing w:line="276" w:lineRule="auto"/>
        <w:rPr>
          <w:rFonts w:ascii="Geomanist Medium" w:eastAsia="Georgia" w:hAnsi="Geomanist Medium" w:cs="Georgia"/>
          <w:sz w:val="22"/>
          <w:szCs w:val="22"/>
        </w:rPr>
      </w:pPr>
      <w:r w:rsidRPr="00A3509E">
        <w:rPr>
          <w:rFonts w:ascii="Geomanist Medium" w:eastAsia="Geo" w:hAnsi="Geomanist Medium" w:cs="Geo"/>
          <w:b/>
          <w:color w:val="417CC0"/>
          <w:sz w:val="28"/>
          <w:szCs w:val="28"/>
        </w:rPr>
        <w:t>WHY SHOULD WE CARE ABOUT MAKING SURE THAT OUR CHILDREN GET COUNTED?</w:t>
      </w:r>
    </w:p>
    <w:p w14:paraId="4CD38F35" w14:textId="1B83DE4A" w:rsidR="00C33717" w:rsidRDefault="002622A1">
      <w:pPr>
        <w:spacing w:after="200" w:line="276" w:lineRule="auto"/>
        <w:rPr>
          <w:rFonts w:ascii="Georgia" w:eastAsia="Georgia" w:hAnsi="Georgia" w:cs="Georgia"/>
          <w:sz w:val="22"/>
          <w:szCs w:val="22"/>
        </w:rPr>
      </w:pPr>
      <w:r>
        <w:rPr>
          <w:rFonts w:ascii="Georgia" w:eastAsia="Georgia" w:hAnsi="Georgia" w:cs="Georgia"/>
          <w:sz w:val="22"/>
          <w:szCs w:val="22"/>
        </w:rPr>
        <w:t xml:space="preserve">The census count determines how </w:t>
      </w:r>
      <w:r w:rsidR="00F001ED">
        <w:rPr>
          <w:rFonts w:ascii="Georgia" w:eastAsia="Georgia" w:hAnsi="Georgia" w:cs="Georgia"/>
          <w:sz w:val="22"/>
          <w:szCs w:val="22"/>
        </w:rPr>
        <w:t xml:space="preserve">many </w:t>
      </w:r>
      <w:r>
        <w:rPr>
          <w:rFonts w:ascii="Georgia" w:eastAsia="Georgia" w:hAnsi="Georgia" w:cs="Georgia"/>
          <w:sz w:val="22"/>
          <w:szCs w:val="22"/>
        </w:rPr>
        <w:t xml:space="preserve">resources </w:t>
      </w:r>
      <w:r w:rsidR="00F001ED">
        <w:rPr>
          <w:rFonts w:ascii="Georgia" w:eastAsia="Georgia" w:hAnsi="Georgia" w:cs="Georgia"/>
          <w:sz w:val="22"/>
          <w:szCs w:val="22"/>
        </w:rPr>
        <w:t xml:space="preserve">will go </w:t>
      </w:r>
      <w:r>
        <w:rPr>
          <w:rFonts w:ascii="Georgia" w:eastAsia="Georgia" w:hAnsi="Georgia" w:cs="Georgia"/>
          <w:sz w:val="22"/>
          <w:szCs w:val="22"/>
        </w:rPr>
        <w:t>to critical programs and services for our children</w:t>
      </w:r>
      <w:r w:rsidR="00F001ED">
        <w:rPr>
          <w:rFonts w:ascii="Georgia" w:eastAsia="Georgia" w:hAnsi="Georgia" w:cs="Georgia"/>
          <w:sz w:val="22"/>
          <w:szCs w:val="22"/>
        </w:rPr>
        <w:t>,</w:t>
      </w:r>
      <w:r>
        <w:rPr>
          <w:rFonts w:ascii="Georgia" w:eastAsia="Georgia" w:hAnsi="Georgia" w:cs="Georgia"/>
          <w:sz w:val="22"/>
          <w:szCs w:val="22"/>
        </w:rPr>
        <w:t xml:space="preserve"> including schools and education programs (Head</w:t>
      </w:r>
      <w:r w:rsidR="00F001ED">
        <w:rPr>
          <w:rFonts w:ascii="Georgia" w:eastAsia="Georgia" w:hAnsi="Georgia" w:cs="Georgia"/>
          <w:sz w:val="22"/>
          <w:szCs w:val="22"/>
        </w:rPr>
        <w:t xml:space="preserve"> S</w:t>
      </w:r>
      <w:r>
        <w:rPr>
          <w:rFonts w:ascii="Georgia" w:eastAsia="Georgia" w:hAnsi="Georgia" w:cs="Georgia"/>
          <w:sz w:val="22"/>
          <w:szCs w:val="22"/>
        </w:rPr>
        <w:t>tart, Title I funding to improve academic support for low-achieving children), public benefits (Women, Infants, &amp; Children food grants, SNAP or food stamps, and healthcare (Medicaid, CHIP), among many others. Participating in</w:t>
      </w:r>
      <w:r w:rsidR="00F001ED">
        <w:rPr>
          <w:rFonts w:ascii="Georgia" w:eastAsia="Georgia" w:hAnsi="Georgia" w:cs="Georgia"/>
          <w:sz w:val="22"/>
          <w:szCs w:val="22"/>
        </w:rPr>
        <w:t xml:space="preserve"> the</w:t>
      </w:r>
      <w:r>
        <w:rPr>
          <w:rFonts w:ascii="Georgia" w:eastAsia="Georgia" w:hAnsi="Georgia" w:cs="Georgia"/>
          <w:sz w:val="22"/>
          <w:szCs w:val="22"/>
        </w:rPr>
        <w:t xml:space="preserve"> census helps to ensure that our children get the programs and services they need to be healthy, thriving, and successful in the future! Make sure that you count everyone living in your household on Census Day (April 1, 2020)</w:t>
      </w:r>
      <w:r w:rsidR="00F001ED">
        <w:rPr>
          <w:rFonts w:ascii="Georgia" w:eastAsia="Georgia" w:hAnsi="Georgia" w:cs="Georgia"/>
          <w:sz w:val="22"/>
          <w:szCs w:val="22"/>
        </w:rPr>
        <w:t>,</w:t>
      </w:r>
      <w:r>
        <w:rPr>
          <w:rFonts w:ascii="Georgia" w:eastAsia="Georgia" w:hAnsi="Georgia" w:cs="Georgia"/>
          <w:sz w:val="22"/>
          <w:szCs w:val="22"/>
        </w:rPr>
        <w:t xml:space="preserve"> including children, grandchildren, nieces, nephews, and children of friends.</w:t>
      </w:r>
    </w:p>
    <w:p w14:paraId="6B29BE64" w14:textId="77777777" w:rsidR="00C33717" w:rsidRDefault="002622A1">
      <w:pPr>
        <w:spacing w:after="200" w:line="276" w:lineRule="auto"/>
        <w:jc w:val="center"/>
        <w:rPr>
          <w:rFonts w:ascii="Geo" w:eastAsia="Geo" w:hAnsi="Geo" w:cs="Geo"/>
          <w:b/>
          <w:color w:val="417CC0"/>
          <w:sz w:val="22"/>
          <w:szCs w:val="22"/>
        </w:rPr>
      </w:pPr>
      <w:bookmarkStart w:id="1" w:name="_GoBack"/>
      <w:bookmarkEnd w:id="1"/>
      <w:r>
        <w:rPr>
          <w:noProof/>
        </w:rPr>
        <w:drawing>
          <wp:inline distT="0" distB="0" distL="0" distR="0" wp14:anchorId="289D9BBA" wp14:editId="652CAC6D">
            <wp:extent cx="4025900" cy="3284220"/>
            <wp:effectExtent l="0" t="0" r="12700" b="0"/>
            <wp:docPr id="3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026180" cy="3284448"/>
                    </a:xfrm>
                    <a:prstGeom prst="rect">
                      <a:avLst/>
                    </a:prstGeom>
                    <a:ln/>
                  </pic:spPr>
                </pic:pic>
              </a:graphicData>
            </a:graphic>
          </wp:inline>
        </w:drawing>
      </w:r>
    </w:p>
    <w:p w14:paraId="638CCA7F" w14:textId="77777777" w:rsidR="00E16D06" w:rsidRDefault="00E16D06">
      <w:pPr>
        <w:spacing w:line="276" w:lineRule="auto"/>
        <w:rPr>
          <w:rFonts w:ascii="Geo" w:eastAsia="Geo" w:hAnsi="Geo" w:cs="Geo"/>
          <w:b/>
          <w:color w:val="417CC0"/>
          <w:sz w:val="28"/>
          <w:szCs w:val="28"/>
        </w:rPr>
      </w:pPr>
    </w:p>
    <w:p w14:paraId="3B79EFE0"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HOW SHOULD WE COUNT CHILDREN WHOSE PARENTS ARE DIVORCED AND SHARE JOINT CUSTODY IF THEY HAVE MORE THAN ONE HOME?</w:t>
      </w:r>
    </w:p>
    <w:p w14:paraId="4FF42D6E" w14:textId="77777777" w:rsidR="00C33717" w:rsidRDefault="002622A1">
      <w:pPr>
        <w:rPr>
          <w:rFonts w:ascii="Georgia" w:eastAsia="Georgia" w:hAnsi="Georgia" w:cs="Georgia"/>
          <w:sz w:val="22"/>
          <w:szCs w:val="22"/>
        </w:rPr>
      </w:pPr>
      <w:r>
        <w:rPr>
          <w:rFonts w:ascii="Georgia" w:eastAsia="Georgia" w:hAnsi="Georgia" w:cs="Georgia"/>
          <w:sz w:val="22"/>
          <w:szCs w:val="22"/>
        </w:rPr>
        <w:t>Children should be counted in the household they are living on Census Day (April 1, 2020).</w:t>
      </w:r>
    </w:p>
    <w:p w14:paraId="657FB29F" w14:textId="77777777" w:rsidR="00C33717" w:rsidRDefault="00C33717">
      <w:pPr>
        <w:spacing w:line="276" w:lineRule="auto"/>
        <w:rPr>
          <w:rFonts w:ascii="Geo" w:eastAsia="Geo" w:hAnsi="Geo" w:cs="Geo"/>
          <w:b/>
          <w:color w:val="417CC0"/>
          <w:sz w:val="28"/>
          <w:szCs w:val="28"/>
        </w:rPr>
      </w:pPr>
    </w:p>
    <w:p w14:paraId="3AD494F0" w14:textId="77777777" w:rsidR="00740631" w:rsidRDefault="00740631">
      <w:pPr>
        <w:spacing w:line="276" w:lineRule="auto"/>
        <w:rPr>
          <w:rFonts w:ascii="Geomanist Medium" w:eastAsia="Geo" w:hAnsi="Geomanist Medium" w:cs="Geo"/>
          <w:b/>
          <w:color w:val="417CC0"/>
          <w:sz w:val="28"/>
          <w:szCs w:val="28"/>
        </w:rPr>
      </w:pPr>
    </w:p>
    <w:p w14:paraId="6EF4598C"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HOW DO I COUNT MY CHILD WHO IS CURRENTLY LIVING AWAY FROM HOME AT COLLEGE?</w:t>
      </w:r>
    </w:p>
    <w:p w14:paraId="2F1C3D42" w14:textId="77777777" w:rsidR="00C33717" w:rsidRDefault="002622A1">
      <w:pPr>
        <w:rPr>
          <w:rFonts w:ascii="Georgia" w:eastAsia="Georgia" w:hAnsi="Georgia" w:cs="Georgia"/>
          <w:sz w:val="22"/>
          <w:szCs w:val="22"/>
        </w:rPr>
      </w:pPr>
      <w:r>
        <w:rPr>
          <w:rFonts w:ascii="Georgia" w:eastAsia="Georgia" w:hAnsi="Georgia" w:cs="Georgia"/>
          <w:sz w:val="22"/>
          <w:szCs w:val="22"/>
        </w:rPr>
        <w:t>College students should be counted in the location they are staying on Census Day (April 1, 2020).</w:t>
      </w:r>
    </w:p>
    <w:p w14:paraId="6966C7F1" w14:textId="77777777" w:rsidR="00C33717" w:rsidRDefault="00C33717">
      <w:pPr>
        <w:spacing w:line="276" w:lineRule="auto"/>
        <w:rPr>
          <w:rFonts w:ascii="Geo" w:eastAsia="Geo" w:hAnsi="Geo" w:cs="Geo"/>
          <w:b/>
          <w:color w:val="417CC0"/>
          <w:sz w:val="28"/>
          <w:szCs w:val="28"/>
        </w:rPr>
      </w:pPr>
    </w:p>
    <w:p w14:paraId="271166E2"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HOW SHOULD PREGNANT WOMEN PLAN TO COUNT THEIR BABY?</w:t>
      </w:r>
    </w:p>
    <w:p w14:paraId="61A4A904" w14:textId="77777777" w:rsidR="00C33717" w:rsidRDefault="002622A1">
      <w:pPr>
        <w:rPr>
          <w:rFonts w:ascii="Georgia" w:eastAsia="Georgia" w:hAnsi="Georgia" w:cs="Georgia"/>
          <w:sz w:val="22"/>
          <w:szCs w:val="22"/>
        </w:rPr>
      </w:pPr>
      <w:r>
        <w:rPr>
          <w:rFonts w:ascii="Georgia" w:eastAsia="Georgia" w:hAnsi="Georgia" w:cs="Georgia"/>
          <w:sz w:val="22"/>
          <w:szCs w:val="22"/>
        </w:rPr>
        <w:t>You should count the number of people in your household on Census Day (April 1, 2020). If the baby has not been born yet, they should not be counted.</w:t>
      </w:r>
    </w:p>
    <w:p w14:paraId="04F4F225" w14:textId="77777777" w:rsidR="00C33717" w:rsidRDefault="00C33717">
      <w:pPr>
        <w:spacing w:line="276" w:lineRule="auto"/>
        <w:rPr>
          <w:rFonts w:ascii="Alfa Slab One" w:eastAsia="Alfa Slab One" w:hAnsi="Alfa Slab One" w:cs="Alfa Slab One"/>
          <w:color w:val="417CC0"/>
          <w:sz w:val="32"/>
          <w:szCs w:val="32"/>
        </w:rPr>
      </w:pPr>
      <w:bookmarkStart w:id="2" w:name="_heading=h.gjdgxs" w:colFirst="0" w:colLast="0"/>
      <w:bookmarkEnd w:id="2"/>
    </w:p>
    <w:p w14:paraId="43FA3A4D" w14:textId="77777777" w:rsidR="00C33717" w:rsidRDefault="002622A1">
      <w:pPr>
        <w:spacing w:line="276" w:lineRule="auto"/>
        <w:rPr>
          <w:rFonts w:ascii="Alfa Slab One" w:eastAsia="Alfa Slab One" w:hAnsi="Alfa Slab One" w:cs="Alfa Slab One"/>
          <w:color w:val="417CC0"/>
          <w:sz w:val="32"/>
          <w:szCs w:val="32"/>
        </w:rPr>
      </w:pPr>
      <w:r>
        <w:rPr>
          <w:rFonts w:ascii="Alfa Slab One" w:eastAsia="Alfa Slab One" w:hAnsi="Alfa Slab One" w:cs="Alfa Slab One"/>
          <w:color w:val="417CC0"/>
          <w:sz w:val="32"/>
          <w:szCs w:val="32"/>
        </w:rPr>
        <w:t xml:space="preserve">Take Action </w:t>
      </w:r>
    </w:p>
    <w:p w14:paraId="719B7309" w14:textId="77777777" w:rsidR="00C33717" w:rsidRDefault="002622A1">
      <w:pPr>
        <w:spacing w:line="276" w:lineRule="auto"/>
        <w:rPr>
          <w:rFonts w:ascii="Georgia" w:eastAsia="Georgia" w:hAnsi="Georgia" w:cs="Georgia"/>
          <w:sz w:val="22"/>
          <w:szCs w:val="22"/>
        </w:rPr>
      </w:pPr>
      <w:r>
        <w:rPr>
          <w:rFonts w:ascii="Georgia" w:eastAsia="Georgia" w:hAnsi="Georgia" w:cs="Georgia"/>
          <w:sz w:val="22"/>
          <w:szCs w:val="22"/>
        </w:rPr>
        <w:t>There’s power to being counted! Sign up to be a 2020 Census Ambassador and help make sure ALL Southeast Asian Americans are seen and heard. Learn more: bit.ly/</w:t>
      </w:r>
      <w:proofErr w:type="spellStart"/>
      <w:r>
        <w:rPr>
          <w:rFonts w:ascii="Georgia" w:eastAsia="Georgia" w:hAnsi="Georgia" w:cs="Georgia"/>
          <w:sz w:val="22"/>
          <w:szCs w:val="22"/>
        </w:rPr>
        <w:t>SEARACCensusPledge</w:t>
      </w:r>
      <w:proofErr w:type="spellEnd"/>
      <w:r>
        <w:rPr>
          <w:rFonts w:ascii="Georgia" w:eastAsia="Georgia" w:hAnsi="Georgia" w:cs="Georgia"/>
          <w:sz w:val="22"/>
          <w:szCs w:val="22"/>
        </w:rPr>
        <w:t xml:space="preserve"> </w:t>
      </w:r>
    </w:p>
    <w:p w14:paraId="73992304" w14:textId="77777777" w:rsidR="00C33717" w:rsidRDefault="00C33717">
      <w:pPr>
        <w:spacing w:line="276" w:lineRule="auto"/>
        <w:rPr>
          <w:rFonts w:ascii="Times New Roman" w:eastAsia="Times New Roman" w:hAnsi="Times New Roman" w:cs="Times New Roman"/>
        </w:rPr>
      </w:pPr>
    </w:p>
    <w:p w14:paraId="54E14F4E" w14:textId="77777777" w:rsidR="00C33717" w:rsidRPr="00A3509E" w:rsidRDefault="002622A1">
      <w:pPr>
        <w:spacing w:line="276" w:lineRule="auto"/>
        <w:rPr>
          <w:rFonts w:ascii="Geomanist Medium" w:eastAsia="Geo" w:hAnsi="Geomanist Medium" w:cs="Geo"/>
          <w:b/>
          <w:color w:val="417CC0"/>
          <w:sz w:val="28"/>
          <w:szCs w:val="28"/>
        </w:rPr>
      </w:pPr>
      <w:r w:rsidRPr="00A3509E">
        <w:rPr>
          <w:rFonts w:ascii="Geomanist Medium" w:eastAsia="Geo" w:hAnsi="Geomanist Medium" w:cs="Geo"/>
          <w:b/>
          <w:color w:val="417CC0"/>
          <w:sz w:val="28"/>
          <w:szCs w:val="28"/>
        </w:rPr>
        <w:t>WHAT CAN YOU DO TO MAKE SURE YOU’RE COUNTED?</w:t>
      </w:r>
    </w:p>
    <w:p w14:paraId="62AC511B" w14:textId="77777777" w:rsidR="00C33717" w:rsidRDefault="002622A1">
      <w:pPr>
        <w:numPr>
          <w:ilvl w:val="0"/>
          <w:numId w:val="3"/>
        </w:numPr>
        <w:rPr>
          <w:rFonts w:ascii="Georgia" w:eastAsia="Georgia" w:hAnsi="Georgia" w:cs="Georgia"/>
          <w:sz w:val="22"/>
          <w:szCs w:val="22"/>
        </w:rPr>
      </w:pPr>
      <w:r>
        <w:rPr>
          <w:rFonts w:ascii="Georgia" w:eastAsia="Georgia" w:hAnsi="Georgia" w:cs="Georgia"/>
          <w:sz w:val="22"/>
          <w:szCs w:val="22"/>
        </w:rPr>
        <w:t>Fill out your census form. Tell your friends and family about the census and explain why it is important to participate.</w:t>
      </w:r>
    </w:p>
    <w:p w14:paraId="07B0569F" w14:textId="77777777" w:rsidR="00C33717" w:rsidRDefault="002622A1">
      <w:pPr>
        <w:numPr>
          <w:ilvl w:val="0"/>
          <w:numId w:val="3"/>
        </w:numPr>
        <w:rPr>
          <w:rFonts w:ascii="Georgia" w:eastAsia="Georgia" w:hAnsi="Georgia" w:cs="Georgia"/>
          <w:sz w:val="22"/>
          <w:szCs w:val="22"/>
        </w:rPr>
      </w:pPr>
      <w:r>
        <w:rPr>
          <w:rFonts w:ascii="Georgia" w:eastAsia="Georgia" w:hAnsi="Georgia" w:cs="Georgia"/>
          <w:sz w:val="22"/>
          <w:szCs w:val="22"/>
        </w:rPr>
        <w:t xml:space="preserve">Reference the following </w:t>
      </w:r>
      <w:hyperlink r:id="rId11">
        <w:r>
          <w:rPr>
            <w:rFonts w:ascii="Georgia" w:eastAsia="Georgia" w:hAnsi="Georgia" w:cs="Georgia"/>
            <w:color w:val="1155CC"/>
            <w:sz w:val="22"/>
            <w:szCs w:val="22"/>
            <w:u w:val="single"/>
          </w:rPr>
          <w:t>resource(s) page</w:t>
        </w:r>
      </w:hyperlink>
      <w:r>
        <w:rPr>
          <w:rFonts w:ascii="Georgia" w:eastAsia="Georgia" w:hAnsi="Georgia" w:cs="Georgia"/>
          <w:sz w:val="22"/>
          <w:szCs w:val="22"/>
        </w:rPr>
        <w:t xml:space="preserve"> to find out when the form comes out, how to fill it out, what language support is offered, and more.</w:t>
      </w:r>
    </w:p>
    <w:p w14:paraId="12F7D520" w14:textId="2CF374DB" w:rsidR="00C33717" w:rsidRDefault="002622A1">
      <w:pPr>
        <w:numPr>
          <w:ilvl w:val="0"/>
          <w:numId w:val="3"/>
        </w:numPr>
        <w:spacing w:after="200"/>
        <w:rPr>
          <w:rFonts w:ascii="Georgia" w:eastAsia="Georgia" w:hAnsi="Georgia" w:cs="Georgia"/>
          <w:sz w:val="22"/>
          <w:szCs w:val="22"/>
        </w:rPr>
      </w:pPr>
      <w:r>
        <w:rPr>
          <w:rFonts w:ascii="Georgia" w:eastAsia="Georgia" w:hAnsi="Georgia" w:cs="Georgia"/>
          <w:sz w:val="22"/>
          <w:szCs w:val="22"/>
        </w:rPr>
        <w:t xml:space="preserve">Work for the Census Bureau as an enumerator </w:t>
      </w:r>
      <w:r w:rsidR="00F001ED">
        <w:rPr>
          <w:rFonts w:ascii="Georgia" w:eastAsia="Georgia" w:hAnsi="Georgia" w:cs="Georgia"/>
          <w:sz w:val="22"/>
          <w:szCs w:val="22"/>
        </w:rPr>
        <w:t>—</w:t>
      </w:r>
      <w:r>
        <w:rPr>
          <w:rFonts w:ascii="Georgia" w:eastAsia="Georgia" w:hAnsi="Georgia" w:cs="Georgia"/>
          <w:sz w:val="22"/>
          <w:szCs w:val="22"/>
        </w:rPr>
        <w:t xml:space="preserve"> the person who goes to peoples’ homes to count them if they do not respond to the census. Find additional information </w:t>
      </w:r>
      <w:hyperlink r:id="rId12">
        <w:r>
          <w:rPr>
            <w:rFonts w:ascii="Georgia" w:eastAsia="Georgia" w:hAnsi="Georgia" w:cs="Georgia"/>
            <w:color w:val="1155CC"/>
            <w:sz w:val="22"/>
            <w:szCs w:val="22"/>
            <w:u w:val="single"/>
          </w:rPr>
          <w:t>here</w:t>
        </w:r>
      </w:hyperlink>
      <w:r>
        <w:rPr>
          <w:rFonts w:ascii="Georgia" w:eastAsia="Georgia" w:hAnsi="Georgia" w:cs="Georgia"/>
        </w:rPr>
        <w:t>!</w:t>
      </w:r>
    </w:p>
    <w:p w14:paraId="48B7EB6A" w14:textId="77777777" w:rsidR="00C33717" w:rsidRDefault="00C33717">
      <w:pPr>
        <w:spacing w:line="276" w:lineRule="auto"/>
        <w:rPr>
          <w:rFonts w:ascii="Georgia" w:eastAsia="Georgia" w:hAnsi="Georgia" w:cs="Georgia"/>
        </w:rPr>
      </w:pPr>
    </w:p>
    <w:p w14:paraId="52CF2397" w14:textId="77777777" w:rsidR="00C33717" w:rsidRDefault="00C33717">
      <w:pPr>
        <w:spacing w:line="276" w:lineRule="auto"/>
        <w:rPr>
          <w:rFonts w:ascii="Georgia" w:eastAsia="Georgia" w:hAnsi="Georgia" w:cs="Georgia"/>
        </w:rPr>
      </w:pPr>
    </w:p>
    <w:p w14:paraId="6F9528C7" w14:textId="77777777" w:rsidR="00C33717" w:rsidRDefault="00C33717">
      <w:pPr>
        <w:spacing w:line="276" w:lineRule="auto"/>
        <w:rPr>
          <w:rFonts w:ascii="Georgia" w:eastAsia="Georgia" w:hAnsi="Georgia" w:cs="Georgia"/>
        </w:rPr>
      </w:pPr>
    </w:p>
    <w:p w14:paraId="484A3ABA" w14:textId="77777777" w:rsidR="00C33717" w:rsidRDefault="00C33717">
      <w:pPr>
        <w:spacing w:line="276" w:lineRule="auto"/>
        <w:rPr>
          <w:rFonts w:ascii="Georgia" w:eastAsia="Georgia" w:hAnsi="Georgia" w:cs="Georgia"/>
        </w:rPr>
      </w:pPr>
    </w:p>
    <w:p w14:paraId="62BBC2B7" w14:textId="77777777" w:rsidR="00C33717" w:rsidRDefault="00C33717">
      <w:pPr>
        <w:spacing w:line="276" w:lineRule="auto"/>
        <w:rPr>
          <w:rFonts w:ascii="Georgia" w:eastAsia="Georgia" w:hAnsi="Georgia" w:cs="Georgia"/>
        </w:rPr>
      </w:pPr>
    </w:p>
    <w:p w14:paraId="5829DBD1" w14:textId="77777777" w:rsidR="00C33717" w:rsidRDefault="00C33717">
      <w:pPr>
        <w:spacing w:line="276" w:lineRule="auto"/>
        <w:rPr>
          <w:rFonts w:ascii="Georgia" w:eastAsia="Georgia" w:hAnsi="Georgia" w:cs="Georgia"/>
        </w:rPr>
        <w:sectPr w:rsidR="00C33717" w:rsidSect="00740631">
          <w:headerReference w:type="default" r:id="rId13"/>
          <w:footerReference w:type="default" r:id="rId14"/>
          <w:pgSz w:w="12240" w:h="15840"/>
          <w:pgMar w:top="792" w:right="990" w:bottom="792" w:left="1080" w:header="720" w:footer="720" w:gutter="0"/>
          <w:pgNumType w:start="1"/>
          <w:cols w:space="720" w:equalWidth="0">
            <w:col w:w="10170"/>
          </w:cols>
        </w:sectPr>
      </w:pPr>
    </w:p>
    <w:p w14:paraId="58E2CBFF" w14:textId="77777777" w:rsidR="00C33717" w:rsidRDefault="00C33717">
      <w:pPr>
        <w:rPr>
          <w:rFonts w:ascii="Georgia" w:eastAsia="Georgia" w:hAnsi="Georgia" w:cs="Georgia"/>
          <w:i/>
          <w:sz w:val="16"/>
          <w:szCs w:val="16"/>
          <w:highlight w:val="white"/>
        </w:rPr>
      </w:pPr>
    </w:p>
    <w:p w14:paraId="0FB8E522" w14:textId="77777777" w:rsidR="00C33717" w:rsidRDefault="00C33717">
      <w:pPr>
        <w:rPr>
          <w:rFonts w:ascii="Georgia" w:eastAsia="Georgia" w:hAnsi="Georgia" w:cs="Georgia"/>
          <w:i/>
          <w:sz w:val="16"/>
          <w:szCs w:val="16"/>
          <w:highlight w:val="white"/>
        </w:rPr>
      </w:pPr>
    </w:p>
    <w:p w14:paraId="433B079E" w14:textId="77777777" w:rsidR="00C33717" w:rsidRDefault="00C33717">
      <w:pPr>
        <w:rPr>
          <w:rFonts w:ascii="Georgia" w:eastAsia="Georgia" w:hAnsi="Georgia" w:cs="Georgia"/>
          <w:i/>
          <w:sz w:val="16"/>
          <w:szCs w:val="16"/>
          <w:highlight w:val="white"/>
        </w:rPr>
      </w:pPr>
    </w:p>
    <w:p w14:paraId="4AA01010" w14:textId="77777777" w:rsidR="00C33717" w:rsidRDefault="00C33717">
      <w:pPr>
        <w:rPr>
          <w:rFonts w:ascii="Georgia" w:eastAsia="Georgia" w:hAnsi="Georgia" w:cs="Georgia"/>
          <w:i/>
          <w:sz w:val="16"/>
          <w:szCs w:val="16"/>
          <w:highlight w:val="white"/>
        </w:rPr>
      </w:pPr>
    </w:p>
    <w:p w14:paraId="79952394" w14:textId="77777777" w:rsidR="00C33717" w:rsidRDefault="00C33717">
      <w:pPr>
        <w:spacing w:line="276" w:lineRule="auto"/>
        <w:rPr>
          <w:rFonts w:ascii="Georgia" w:eastAsia="Georgia" w:hAnsi="Georgia" w:cs="Georgia"/>
          <w:sz w:val="20"/>
          <w:szCs w:val="20"/>
        </w:rPr>
        <w:sectPr w:rsidR="00C33717" w:rsidSect="00740631">
          <w:type w:val="continuous"/>
          <w:pgSz w:w="12240" w:h="15840"/>
          <w:pgMar w:top="792" w:right="990" w:bottom="792" w:left="1080" w:header="720" w:footer="720" w:gutter="0"/>
          <w:cols w:num="2" w:space="720" w:equalWidth="0">
            <w:col w:w="10170" w:space="720"/>
            <w:col w:w="4680" w:space="0"/>
          </w:cols>
        </w:sectPr>
      </w:pPr>
    </w:p>
    <w:p w14:paraId="6982E8F0" w14:textId="77777777" w:rsidR="00C33717" w:rsidRDefault="00C33717">
      <w:pPr>
        <w:spacing w:line="276" w:lineRule="auto"/>
        <w:rPr>
          <w:rFonts w:ascii="Georgia" w:eastAsia="Georgia" w:hAnsi="Georgia" w:cs="Georgia"/>
          <w:sz w:val="20"/>
          <w:szCs w:val="20"/>
        </w:rPr>
        <w:sectPr w:rsidR="00C33717" w:rsidSect="00740631">
          <w:type w:val="continuous"/>
          <w:pgSz w:w="12240" w:h="15840"/>
          <w:pgMar w:top="792" w:right="990" w:bottom="792" w:left="1080" w:header="720" w:footer="720" w:gutter="0"/>
          <w:cols w:num="2" w:space="720" w:equalWidth="0">
            <w:col w:w="10170" w:space="720"/>
            <w:col w:w="4680" w:space="0"/>
          </w:cols>
        </w:sectPr>
      </w:pPr>
    </w:p>
    <w:p w14:paraId="5E2F28E9" w14:textId="77777777" w:rsidR="00C33717" w:rsidRDefault="00C33717">
      <w:pPr>
        <w:spacing w:line="276" w:lineRule="auto"/>
        <w:rPr>
          <w:rFonts w:ascii="Georgia" w:eastAsia="Georgia" w:hAnsi="Georgia" w:cs="Georgia"/>
          <w:sz w:val="20"/>
          <w:szCs w:val="20"/>
        </w:rPr>
      </w:pPr>
    </w:p>
    <w:sectPr w:rsidR="00C33717" w:rsidSect="00740631">
      <w:type w:val="continuous"/>
      <w:pgSz w:w="12240" w:h="15840"/>
      <w:pgMar w:top="792" w:right="990" w:bottom="792" w:left="1080" w:header="720" w:footer="720" w:gutter="0"/>
      <w:cols w:space="720" w:equalWidth="0">
        <w:col w:w="1017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8D03D" w14:textId="77777777" w:rsidR="0077028F" w:rsidRDefault="0077028F">
      <w:r>
        <w:separator/>
      </w:r>
    </w:p>
  </w:endnote>
  <w:endnote w:type="continuationSeparator" w:id="0">
    <w:p w14:paraId="6A8E455C" w14:textId="77777777" w:rsidR="0077028F" w:rsidRDefault="0077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lfa Slab One">
    <w:altName w:val="Alfa Slab One Regular"/>
    <w:charset w:val="00"/>
    <w:family w:val="auto"/>
    <w:pitch w:val="default"/>
  </w:font>
  <w:font w:name="Geo">
    <w:altName w:val="Times New Roman"/>
    <w:charset w:val="00"/>
    <w:family w:val="auto"/>
    <w:pitch w:val="default"/>
  </w:font>
  <w:font w:name="Geomanist Medium">
    <w:panose1 w:val="02000603000000020004"/>
    <w:charset w:val="00"/>
    <w:family w:val="auto"/>
    <w:pitch w:val="variable"/>
    <w:sig w:usb0="A000002F" w:usb1="1000004A"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A9715" w14:textId="7B5036C0" w:rsidR="00F001ED" w:rsidRDefault="00A3509E">
    <w:pPr>
      <w:pBdr>
        <w:top w:val="nil"/>
        <w:left w:val="nil"/>
        <w:bottom w:val="nil"/>
        <w:right w:val="nil"/>
        <w:between w:val="nil"/>
      </w:pBdr>
      <w:tabs>
        <w:tab w:val="center" w:pos="4320"/>
        <w:tab w:val="right" w:pos="8640"/>
      </w:tabs>
      <w:rPr>
        <w:color w:val="000000"/>
      </w:rPr>
    </w:pPr>
    <w:r w:rsidRPr="00753AC9">
      <w:rPr>
        <w:rFonts w:ascii="Geomanist Medium" w:hAnsi="Geomanist Medium"/>
        <w:noProof/>
      </w:rPr>
      <mc:AlternateContent>
        <mc:Choice Requires="wps">
          <w:drawing>
            <wp:anchor distT="0" distB="0" distL="114300" distR="114300" simplePos="0" relativeHeight="251664384" behindDoc="0" locked="0" layoutInCell="1" allowOverlap="1" wp14:anchorId="4F5167D9" wp14:editId="575FCF70">
              <wp:simplePos x="0" y="0"/>
              <wp:positionH relativeFrom="column">
                <wp:posOffset>0</wp:posOffset>
              </wp:positionH>
              <wp:positionV relativeFrom="paragraph">
                <wp:posOffset>329565</wp:posOffset>
              </wp:positionV>
              <wp:extent cx="6400800" cy="0"/>
              <wp:effectExtent l="25400" t="25400" r="38100" b="762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A0CEF"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95pt" to="7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" strokecolor="#4f81bd [3204]" strokeweight="1pt">
              <v:shadow on="t" color="black" opacity="24903f" origin=",.5" offset="0,.55556mm"/>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266B6" w14:textId="77777777" w:rsidR="0077028F" w:rsidRDefault="0077028F">
      <w:r>
        <w:separator/>
      </w:r>
    </w:p>
  </w:footnote>
  <w:footnote w:type="continuationSeparator" w:id="0">
    <w:p w14:paraId="758DB34D" w14:textId="77777777" w:rsidR="0077028F" w:rsidRDefault="0077028F">
      <w:r>
        <w:continuationSeparator/>
      </w:r>
    </w:p>
  </w:footnote>
  <w:footnote w:id="1">
    <w:p w14:paraId="4AE6D020"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“Make Sure Every Kid Count in the 2020 Census”: https://www.newamerica.org/education-policy/edcentral/make-sure-every-kid-counts-2020-census/ </w:t>
      </w:r>
    </w:p>
  </w:footnote>
  <w:footnote w:id="2">
    <w:p w14:paraId="13CB4966"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U.S. Census Bureau, 2010 SF2, Table DP-1.</w:t>
      </w:r>
    </w:p>
  </w:footnote>
  <w:footnote w:id="3">
    <w:p w14:paraId="78CB8580"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U.S. Census Bureau, 2010 SF2, Table DP-1.</w:t>
      </w:r>
    </w:p>
  </w:footnote>
  <w:footnote w:id="4">
    <w:p w14:paraId="32CD693A"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American Community Survey, 2015 5-year estimates</w:t>
      </w:r>
    </w:p>
  </w:footnote>
  <w:footnote w:id="5">
    <w:p w14:paraId="0D4A94F0" w14:textId="77777777" w:rsidR="00F001ED" w:rsidRDefault="00F001ED">
      <w:pPr>
        <w:rPr>
          <w:rFonts w:ascii="Georgia" w:eastAsia="Georgia" w:hAnsi="Georgia" w:cs="Georgia"/>
          <w:sz w:val="18"/>
          <w:szCs w:val="18"/>
        </w:rPr>
      </w:pPr>
      <w:r>
        <w:rPr>
          <w:rStyle w:val="FootnoteReference"/>
        </w:rPr>
        <w:footnoteRef/>
      </w:r>
      <w:r>
        <w:rPr>
          <w:rFonts w:ascii="Georgia" w:eastAsia="Georgia" w:hAnsi="Georgia" w:cs="Georgia"/>
          <w:sz w:val="18"/>
          <w:szCs w:val="18"/>
        </w:rPr>
        <w:t xml:space="preserve"> American Community Survey, 2015 5-year estimates</w:t>
      </w:r>
    </w:p>
  </w:footnote>
  <w:footnote w:id="6">
    <w:p w14:paraId="01407DE1" w14:textId="77777777" w:rsidR="00F001ED" w:rsidRDefault="00F001ED">
      <w:pPr>
        <w:rPr>
          <w:rFonts w:ascii="Georgia" w:eastAsia="Georgia" w:hAnsi="Georgia" w:cs="Georgia"/>
          <w:sz w:val="20"/>
          <w:szCs w:val="20"/>
        </w:rPr>
      </w:pPr>
      <w:r>
        <w:rPr>
          <w:rStyle w:val="FootnoteReference"/>
        </w:rPr>
        <w:footnoteRef/>
      </w:r>
      <w:r>
        <w:rPr>
          <w:rFonts w:ascii="Georgia" w:eastAsia="Georgia" w:hAnsi="Georgia" w:cs="Georgia"/>
          <w:sz w:val="20"/>
          <w:szCs w:val="20"/>
        </w:rPr>
        <w:t xml:space="preserve"> American Community Survey, 2015 5-year estimates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51E5E" w14:textId="14F8A0ED" w:rsidR="00F001ED" w:rsidRPr="00A3509E" w:rsidRDefault="00A3509E">
    <w:pPr>
      <w:pBdr>
        <w:top w:val="nil"/>
        <w:left w:val="nil"/>
        <w:bottom w:val="nil"/>
        <w:right w:val="nil"/>
        <w:between w:val="nil"/>
      </w:pBdr>
      <w:tabs>
        <w:tab w:val="center" w:pos="4320"/>
        <w:tab w:val="right" w:pos="8640"/>
      </w:tabs>
      <w:spacing w:line="276" w:lineRule="auto"/>
      <w:jc w:val="right"/>
      <w:rPr>
        <w:rFonts w:ascii="Geomanist Medium" w:eastAsia="Geo" w:hAnsi="Geomanist Medium" w:cs="Geo"/>
        <w:color w:val="417CC0"/>
        <w:sz w:val="22"/>
        <w:szCs w:val="22"/>
      </w:rPr>
    </w:pPr>
    <w:r w:rsidRPr="00753AC9">
      <w:rPr>
        <w:rFonts w:ascii="Geomanist Medium" w:hAnsi="Geomanist Medium"/>
        <w:noProof/>
      </w:rPr>
      <mc:AlternateContent>
        <mc:Choice Requires="wps">
          <w:drawing>
            <wp:anchor distT="0" distB="0" distL="114300" distR="114300" simplePos="0" relativeHeight="251662336" behindDoc="0" locked="0" layoutInCell="1" allowOverlap="1" wp14:anchorId="4564451B" wp14:editId="00624149">
              <wp:simplePos x="0" y="0"/>
              <wp:positionH relativeFrom="column">
                <wp:posOffset>0</wp:posOffset>
              </wp:positionH>
              <wp:positionV relativeFrom="paragraph">
                <wp:posOffset>574675</wp:posOffset>
              </wp:positionV>
              <wp:extent cx="6400800" cy="0"/>
              <wp:effectExtent l="25400" t="25400" r="38100" b="762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1E1A07"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5.25pt" to="7in,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" strokecolor="#4f81bd [3204]" strokeweight="1pt">
              <v:shadow on="t" color="black" opacity="24903f" origin=",.5" offset="0,.55556mm"/>
            </v:line>
          </w:pict>
        </mc:Fallback>
      </mc:AlternateContent>
    </w:r>
    <w:r w:rsidR="00F001ED" w:rsidRPr="00A3509E">
      <w:rPr>
        <w:rFonts w:ascii="Geomanist Medium" w:eastAsia="Geo" w:hAnsi="Geomanist Medium" w:cs="Geo"/>
        <w:color w:val="417CC0"/>
        <w:sz w:val="22"/>
        <w:szCs w:val="22"/>
      </w:rPr>
      <w:t xml:space="preserve">THE SOUTHEAST ASIA </w:t>
    </w:r>
    <w:r w:rsidR="00F001ED" w:rsidRPr="00A3509E">
      <w:rPr>
        <w:rFonts w:ascii="Geomanist Medium" w:eastAsia="Geo" w:hAnsi="Geomanist Medium" w:cs="Geo"/>
        <w:color w:val="417CC0"/>
        <w:sz w:val="22"/>
        <w:szCs w:val="22"/>
      </w:rPr>
      <w:br/>
      <w:t xml:space="preserve">RESOURCE ACTION CENTER: </w:t>
    </w:r>
    <w:r w:rsidR="00F001ED" w:rsidRPr="00A3509E">
      <w:rPr>
        <w:rFonts w:ascii="Geomanist Medium" w:eastAsia="Geo" w:hAnsi="Geomanist Medium" w:cs="Geo"/>
        <w:color w:val="417CC0"/>
        <w:sz w:val="22"/>
        <w:szCs w:val="22"/>
      </w:rPr>
      <w:br/>
      <w:t>FACT SHEET</w:t>
    </w:r>
    <w:r w:rsidR="00F001ED" w:rsidRPr="00A3509E">
      <w:rPr>
        <w:rFonts w:ascii="Geomanist Medium" w:hAnsi="Geomanist Medium"/>
        <w:noProof/>
      </w:rPr>
      <w:drawing>
        <wp:anchor distT="0" distB="0" distL="114300" distR="114300" simplePos="0" relativeHeight="251659264" behindDoc="0" locked="0" layoutInCell="1" hidden="0" allowOverlap="1" wp14:anchorId="67E293F4" wp14:editId="40A59EB3">
          <wp:simplePos x="0" y="0"/>
          <wp:positionH relativeFrom="column">
            <wp:posOffset>6</wp:posOffset>
          </wp:positionH>
          <wp:positionV relativeFrom="paragraph">
            <wp:posOffset>0</wp:posOffset>
          </wp:positionV>
          <wp:extent cx="1487805" cy="387350"/>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7805" cy="3873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D550A"/>
    <w:multiLevelType w:val="multilevel"/>
    <w:tmpl w:val="760E65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9A16061"/>
    <w:multiLevelType w:val="multilevel"/>
    <w:tmpl w:val="89F62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3F34B32"/>
    <w:multiLevelType w:val="multilevel"/>
    <w:tmpl w:val="01AC60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3717"/>
    <w:rsid w:val="000D600E"/>
    <w:rsid w:val="002622A1"/>
    <w:rsid w:val="00740631"/>
    <w:rsid w:val="00753AC9"/>
    <w:rsid w:val="0077028F"/>
    <w:rsid w:val="00A3509E"/>
    <w:rsid w:val="00A50DED"/>
    <w:rsid w:val="00B3142A"/>
    <w:rsid w:val="00C13E9C"/>
    <w:rsid w:val="00C33717"/>
    <w:rsid w:val="00C6007F"/>
    <w:rsid w:val="00DA24DF"/>
    <w:rsid w:val="00E16D06"/>
    <w:rsid w:val="00F0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5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775B"/>
    <w:rPr>
      <w:sz w:val="18"/>
      <w:szCs w:val="18"/>
    </w:rPr>
  </w:style>
  <w:style w:type="paragraph" w:styleId="CommentText">
    <w:name w:val="annotation text"/>
    <w:basedOn w:val="Normal"/>
    <w:link w:val="CommentTextChar"/>
    <w:uiPriority w:val="99"/>
    <w:semiHidden/>
    <w:unhideWhenUsed/>
    <w:rsid w:val="00D1775B"/>
  </w:style>
  <w:style w:type="character" w:customStyle="1" w:styleId="CommentTextChar">
    <w:name w:val="Comment Text Char"/>
    <w:basedOn w:val="DefaultParagraphFont"/>
    <w:link w:val="CommentText"/>
    <w:uiPriority w:val="99"/>
    <w:semiHidden/>
    <w:rsid w:val="00D1775B"/>
  </w:style>
  <w:style w:type="paragraph" w:styleId="CommentSubject">
    <w:name w:val="annotation subject"/>
    <w:basedOn w:val="CommentText"/>
    <w:next w:val="CommentText"/>
    <w:link w:val="CommentSubjectChar"/>
    <w:uiPriority w:val="99"/>
    <w:semiHidden/>
    <w:unhideWhenUsed/>
    <w:rsid w:val="00D1775B"/>
    <w:rPr>
      <w:b/>
      <w:bCs/>
      <w:sz w:val="20"/>
      <w:szCs w:val="20"/>
    </w:rPr>
  </w:style>
  <w:style w:type="character" w:customStyle="1" w:styleId="CommentSubjectChar">
    <w:name w:val="Comment Subject Char"/>
    <w:basedOn w:val="CommentTextChar"/>
    <w:link w:val="CommentSubject"/>
    <w:uiPriority w:val="99"/>
    <w:semiHidden/>
    <w:rsid w:val="00D1775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5"/>
    <w:next w:val="Normal5"/>
    <w:pPr>
      <w:keepNext/>
      <w:keepLines/>
      <w:spacing w:before="480" w:after="120"/>
      <w:outlineLvl w:val="0"/>
    </w:pPr>
    <w:rPr>
      <w:b/>
      <w:sz w:val="48"/>
      <w:szCs w:val="48"/>
    </w:rPr>
  </w:style>
  <w:style w:type="paragraph" w:styleId="Heading2">
    <w:name w:val="heading 2"/>
    <w:basedOn w:val="Normal5"/>
    <w:next w:val="Normal5"/>
    <w:pPr>
      <w:keepNext/>
      <w:keepLines/>
      <w:spacing w:before="360" w:after="80"/>
      <w:outlineLvl w:val="1"/>
    </w:pPr>
    <w:rPr>
      <w:b/>
      <w:sz w:val="36"/>
      <w:szCs w:val="36"/>
    </w:rPr>
  </w:style>
  <w:style w:type="paragraph" w:styleId="Heading3">
    <w:name w:val="heading 3"/>
    <w:basedOn w:val="Normal5"/>
    <w:next w:val="Normal5"/>
    <w:pPr>
      <w:keepNext/>
      <w:keepLines/>
      <w:spacing w:before="280" w:after="80"/>
      <w:outlineLvl w:val="2"/>
    </w:pPr>
    <w:rPr>
      <w:b/>
      <w:sz w:val="28"/>
      <w:szCs w:val="28"/>
    </w:rPr>
  </w:style>
  <w:style w:type="paragraph" w:styleId="Heading4">
    <w:name w:val="heading 4"/>
    <w:basedOn w:val="Normal5"/>
    <w:next w:val="Normal5"/>
    <w:pPr>
      <w:keepNext/>
      <w:keepLines/>
      <w:spacing w:before="240" w:after="40"/>
      <w:outlineLvl w:val="3"/>
    </w:pPr>
    <w:rPr>
      <w:b/>
    </w:rPr>
  </w:style>
  <w:style w:type="paragraph" w:styleId="Heading5">
    <w:name w:val="heading 5"/>
    <w:basedOn w:val="Normal5"/>
    <w:next w:val="Normal5"/>
    <w:pPr>
      <w:keepNext/>
      <w:keepLines/>
      <w:spacing w:before="220" w:after="40"/>
      <w:outlineLvl w:val="4"/>
    </w:pPr>
    <w:rPr>
      <w:b/>
      <w:sz w:val="22"/>
      <w:szCs w:val="22"/>
    </w:rPr>
  </w:style>
  <w:style w:type="paragraph" w:styleId="Heading6">
    <w:name w:val="heading 6"/>
    <w:basedOn w:val="Normal5"/>
    <w:next w:val="Normal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5"/>
    <w:next w:val="Normal5"/>
    <w:pPr>
      <w:keepNext/>
      <w:keepLines/>
      <w:spacing w:before="480" w:after="120"/>
    </w:pPr>
    <w:rPr>
      <w:b/>
      <w:sz w:val="72"/>
      <w:szCs w:val="72"/>
    </w:rPr>
  </w:style>
  <w:style w:type="paragraph" w:customStyle="1" w:styleId="Normal2">
    <w:name w:val="Normal2"/>
  </w:style>
  <w:style w:type="paragraph" w:customStyle="1" w:styleId="Normal3">
    <w:name w:val="Normal3"/>
  </w:style>
  <w:style w:type="paragraph" w:customStyle="1" w:styleId="Normal4">
    <w:name w:val="Normal4"/>
  </w:style>
  <w:style w:type="paragraph" w:customStyle="1" w:styleId="Normal5">
    <w:name w:val="Normal5"/>
  </w:style>
  <w:style w:type="paragraph" w:styleId="BalloonText">
    <w:name w:val="Balloon Text"/>
    <w:basedOn w:val="Normal"/>
    <w:link w:val="BalloonTextChar"/>
    <w:uiPriority w:val="99"/>
    <w:semiHidden/>
    <w:unhideWhenUsed/>
    <w:rsid w:val="005C1B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1B67"/>
    <w:rPr>
      <w:rFonts w:ascii="Lucida Grande" w:hAnsi="Lucida Grande" w:cs="Lucida Grande"/>
      <w:sz w:val="18"/>
      <w:szCs w:val="18"/>
    </w:rPr>
  </w:style>
  <w:style w:type="paragraph" w:styleId="Header">
    <w:name w:val="header"/>
    <w:basedOn w:val="Normal"/>
    <w:link w:val="HeaderChar"/>
    <w:uiPriority w:val="99"/>
    <w:unhideWhenUsed/>
    <w:rsid w:val="005C1B67"/>
    <w:pPr>
      <w:tabs>
        <w:tab w:val="center" w:pos="4320"/>
        <w:tab w:val="right" w:pos="8640"/>
      </w:tabs>
    </w:pPr>
  </w:style>
  <w:style w:type="character" w:customStyle="1" w:styleId="HeaderChar">
    <w:name w:val="Header Char"/>
    <w:basedOn w:val="DefaultParagraphFont"/>
    <w:link w:val="Header"/>
    <w:uiPriority w:val="99"/>
    <w:rsid w:val="005C1B67"/>
  </w:style>
  <w:style w:type="paragraph" w:styleId="Footer">
    <w:name w:val="footer"/>
    <w:basedOn w:val="Normal"/>
    <w:link w:val="FooterChar"/>
    <w:uiPriority w:val="99"/>
    <w:unhideWhenUsed/>
    <w:rsid w:val="005C1B67"/>
    <w:pPr>
      <w:tabs>
        <w:tab w:val="center" w:pos="4320"/>
        <w:tab w:val="right" w:pos="8640"/>
      </w:tabs>
    </w:pPr>
  </w:style>
  <w:style w:type="character" w:customStyle="1" w:styleId="FooterChar">
    <w:name w:val="Footer Char"/>
    <w:basedOn w:val="DefaultParagraphFont"/>
    <w:link w:val="Footer"/>
    <w:uiPriority w:val="99"/>
    <w:rsid w:val="005C1B67"/>
  </w:style>
  <w:style w:type="table" w:styleId="TableGrid">
    <w:name w:val="Table Grid"/>
    <w:basedOn w:val="TableNormal"/>
    <w:uiPriority w:val="59"/>
    <w:rsid w:val="007A4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F2EE4"/>
    <w:rPr>
      <w:rFonts w:eastAsiaTheme="minorHAnsi"/>
      <w:sz w:val="22"/>
      <w:szCs w:val="22"/>
    </w:rPr>
  </w:style>
  <w:style w:type="paragraph" w:styleId="FootnoteText">
    <w:name w:val="footnote text"/>
    <w:basedOn w:val="Normal"/>
    <w:link w:val="FootnoteTextChar"/>
    <w:uiPriority w:val="99"/>
    <w:unhideWhenUsed/>
    <w:rsid w:val="00112325"/>
    <w:rPr>
      <w:rFonts w:eastAsiaTheme="minorHAnsi"/>
      <w:sz w:val="20"/>
      <w:szCs w:val="20"/>
    </w:rPr>
  </w:style>
  <w:style w:type="character" w:customStyle="1" w:styleId="FootnoteTextChar">
    <w:name w:val="Footnote Text Char"/>
    <w:basedOn w:val="DefaultParagraphFont"/>
    <w:link w:val="FootnoteText"/>
    <w:uiPriority w:val="99"/>
    <w:rsid w:val="00112325"/>
    <w:rPr>
      <w:rFonts w:eastAsiaTheme="minorHAnsi"/>
      <w:sz w:val="20"/>
      <w:szCs w:val="20"/>
    </w:rPr>
  </w:style>
  <w:style w:type="character" w:styleId="FootnoteReference">
    <w:name w:val="footnote reference"/>
    <w:basedOn w:val="DefaultParagraphFont"/>
    <w:uiPriority w:val="99"/>
    <w:unhideWhenUsed/>
    <w:rsid w:val="00112325"/>
    <w:rPr>
      <w:vertAlign w:val="superscript"/>
    </w:rPr>
  </w:style>
  <w:style w:type="character" w:styleId="Hyperlink">
    <w:name w:val="Hyperlink"/>
    <w:basedOn w:val="DefaultParagraphFont"/>
    <w:uiPriority w:val="99"/>
    <w:unhideWhenUsed/>
    <w:rsid w:val="00112325"/>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1775B"/>
    <w:rPr>
      <w:sz w:val="18"/>
      <w:szCs w:val="18"/>
    </w:rPr>
  </w:style>
  <w:style w:type="paragraph" w:styleId="CommentText">
    <w:name w:val="annotation text"/>
    <w:basedOn w:val="Normal"/>
    <w:link w:val="CommentTextChar"/>
    <w:uiPriority w:val="99"/>
    <w:semiHidden/>
    <w:unhideWhenUsed/>
    <w:rsid w:val="00D1775B"/>
  </w:style>
  <w:style w:type="character" w:customStyle="1" w:styleId="CommentTextChar">
    <w:name w:val="Comment Text Char"/>
    <w:basedOn w:val="DefaultParagraphFont"/>
    <w:link w:val="CommentText"/>
    <w:uiPriority w:val="99"/>
    <w:semiHidden/>
    <w:rsid w:val="00D1775B"/>
  </w:style>
  <w:style w:type="paragraph" w:styleId="CommentSubject">
    <w:name w:val="annotation subject"/>
    <w:basedOn w:val="CommentText"/>
    <w:next w:val="CommentText"/>
    <w:link w:val="CommentSubjectChar"/>
    <w:uiPriority w:val="99"/>
    <w:semiHidden/>
    <w:unhideWhenUsed/>
    <w:rsid w:val="00D1775B"/>
    <w:rPr>
      <w:b/>
      <w:bCs/>
      <w:sz w:val="20"/>
      <w:szCs w:val="20"/>
    </w:rPr>
  </w:style>
  <w:style w:type="character" w:customStyle="1" w:styleId="CommentSubjectChar">
    <w:name w:val="Comment Subject Char"/>
    <w:basedOn w:val="CommentTextChar"/>
    <w:link w:val="CommentSubject"/>
    <w:uiPriority w:val="99"/>
    <w:semiHidden/>
    <w:rsid w:val="00D177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untusin2020.org/resources" TargetMode="External"/><Relationship Id="rId12" Type="http://schemas.openxmlformats.org/officeDocument/2006/relationships/hyperlink" Target="https://2020census.gov/en/job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7BKL1Gk4wdrAKrD4RsPmY9hr2A==">AMUW2mUgMrOAM/ZAhW95vrIdkFOrf8smjQpU21jGWgkI7U8ZliQmMzBtv5QOZ52V59EHfWoGWbn8G3VsQK+Ho4aVywxkyp768J7wLl67cwXruOP22nFmqpGeBeLT1u0ttFtASWYNAD+S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3506</Characters>
  <Application>Microsoft Macintosh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Kong</dc:creator>
  <cp:lastModifiedBy>Elaine Sanchez</cp:lastModifiedBy>
  <cp:revision>2</cp:revision>
  <cp:lastPrinted>2019-09-06T22:04:00Z</cp:lastPrinted>
  <dcterms:created xsi:type="dcterms:W3CDTF">2019-09-19T16:20:00Z</dcterms:created>
  <dcterms:modified xsi:type="dcterms:W3CDTF">2019-09-19T16:20:00Z</dcterms:modified>
</cp:coreProperties>
</file>