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0F3DE" w14:textId="77777777" w:rsidR="002C1ADE" w:rsidRDefault="00980B12">
      <w:pPr>
        <w:rPr>
          <w:rFonts w:ascii="Alfa Slab One" w:eastAsia="Alfa Slab One" w:hAnsi="Alfa Slab One" w:cs="Alfa Slab One"/>
          <w:sz w:val="36"/>
          <w:szCs w:val="36"/>
        </w:rPr>
      </w:pPr>
      <w:bookmarkStart w:id="0" w:name="_GoBack"/>
      <w:bookmarkEnd w:id="0"/>
      <w:r>
        <w:t xml:space="preserve"> </w:t>
      </w:r>
    </w:p>
    <w:p w14:paraId="644837C8" w14:textId="77777777" w:rsidR="002C1ADE" w:rsidRDefault="00980B12">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What Immigrants Need to Know About Census </w:t>
      </w:r>
    </w:p>
    <w:p w14:paraId="4190CCF9" w14:textId="77777777" w:rsidR="002C1ADE" w:rsidRDefault="002C1ADE"/>
    <w:p w14:paraId="238B5E03" w14:textId="6D06EF0A" w:rsidR="005C4360" w:rsidRPr="00A92075" w:rsidRDefault="00980B12" w:rsidP="005C4360">
      <w:pPr>
        <w:spacing w:line="276" w:lineRule="auto"/>
        <w:rPr>
          <w:rFonts w:ascii="Georgia" w:eastAsia="Georgia" w:hAnsi="Georgia" w:cs="Georgia"/>
          <w:sz w:val="22"/>
          <w:szCs w:val="22"/>
        </w:rPr>
      </w:pPr>
      <w:r>
        <w:rPr>
          <w:rFonts w:ascii="Georgia" w:eastAsia="Georgia" w:hAnsi="Georgia" w:cs="Georgia"/>
          <w:sz w:val="22"/>
          <w:szCs w:val="22"/>
        </w:rPr>
        <w:t xml:space="preserve">The US Constitution explicitly states that the census is intended to count </w:t>
      </w:r>
      <w:r>
        <w:rPr>
          <w:rFonts w:ascii="Georgia" w:eastAsia="Georgia" w:hAnsi="Georgia" w:cs="Georgia"/>
          <w:b/>
          <w:sz w:val="22"/>
          <w:szCs w:val="22"/>
          <w:u w:val="single"/>
        </w:rPr>
        <w:t>every</w:t>
      </w:r>
      <w:r>
        <w:rPr>
          <w:rFonts w:ascii="Georgia" w:eastAsia="Georgia" w:hAnsi="Georgia" w:cs="Georgia"/>
          <w:sz w:val="22"/>
          <w:szCs w:val="22"/>
        </w:rPr>
        <w:t xml:space="preserve"> person living in the United States, both citizens and non-citizens alike. It will ask basic questions about each person </w:t>
      </w:r>
      <w:r w:rsidR="00A92075">
        <w:rPr>
          <w:rFonts w:ascii="Georgia" w:eastAsia="Georgia" w:hAnsi="Georgia" w:cs="Georgia"/>
          <w:sz w:val="22"/>
          <w:szCs w:val="22"/>
        </w:rPr>
        <w:t xml:space="preserve">who </w:t>
      </w:r>
      <w:r>
        <w:rPr>
          <w:rFonts w:ascii="Georgia" w:eastAsia="Georgia" w:hAnsi="Georgia" w:cs="Georgia"/>
          <w:sz w:val="22"/>
          <w:szCs w:val="22"/>
        </w:rPr>
        <w:t>lives in your household</w:t>
      </w:r>
      <w:r w:rsidR="00A92075">
        <w:rPr>
          <w:rFonts w:ascii="Georgia" w:eastAsia="Georgia" w:hAnsi="Georgia" w:cs="Georgia"/>
          <w:sz w:val="22"/>
          <w:szCs w:val="22"/>
        </w:rPr>
        <w:t>,</w:t>
      </w:r>
      <w:r>
        <w:rPr>
          <w:rFonts w:ascii="Georgia" w:eastAsia="Georgia" w:hAnsi="Georgia" w:cs="Georgia"/>
          <w:sz w:val="22"/>
          <w:szCs w:val="22"/>
        </w:rPr>
        <w:t xml:space="preserve"> like age, name, race, and ethnicity</w:t>
      </w:r>
      <w:r w:rsidR="00A92075">
        <w:rPr>
          <w:rFonts w:ascii="Georgia" w:eastAsia="Georgia" w:hAnsi="Georgia" w:cs="Georgia"/>
          <w:sz w:val="22"/>
          <w:szCs w:val="22"/>
        </w:rPr>
        <w:t>,</w:t>
      </w:r>
      <w:r>
        <w:rPr>
          <w:rFonts w:ascii="Georgia" w:eastAsia="Georgia" w:hAnsi="Georgia" w:cs="Georgia"/>
          <w:sz w:val="22"/>
          <w:szCs w:val="22"/>
        </w:rPr>
        <w:t xml:space="preserve"> but it will</w:t>
      </w:r>
      <w:r>
        <w:rPr>
          <w:rFonts w:ascii="Georgia" w:eastAsia="Georgia" w:hAnsi="Georgia" w:cs="Georgia"/>
          <w:b/>
          <w:sz w:val="22"/>
          <w:szCs w:val="22"/>
        </w:rPr>
        <w:t xml:space="preserve"> </w:t>
      </w:r>
      <w:r>
        <w:rPr>
          <w:rFonts w:ascii="Georgia" w:eastAsia="Georgia" w:hAnsi="Georgia" w:cs="Georgia"/>
          <w:b/>
          <w:i/>
          <w:sz w:val="22"/>
          <w:szCs w:val="22"/>
          <w:u w:val="single"/>
        </w:rPr>
        <w:t>not</w:t>
      </w:r>
      <w:r>
        <w:rPr>
          <w:rFonts w:ascii="Georgia" w:eastAsia="Georgia" w:hAnsi="Georgia" w:cs="Georgia"/>
          <w:b/>
          <w:i/>
          <w:sz w:val="22"/>
          <w:szCs w:val="22"/>
        </w:rPr>
        <w:t xml:space="preserve"> </w:t>
      </w:r>
      <w:r>
        <w:rPr>
          <w:rFonts w:ascii="Georgia" w:eastAsia="Georgia" w:hAnsi="Georgia" w:cs="Georgia"/>
          <w:b/>
          <w:sz w:val="22"/>
          <w:szCs w:val="22"/>
        </w:rPr>
        <w:t xml:space="preserve">ask about your immigration status or whether you are a </w:t>
      </w:r>
      <w:r w:rsidR="00A92075">
        <w:rPr>
          <w:rFonts w:ascii="Georgia" w:eastAsia="Georgia" w:hAnsi="Georgia" w:cs="Georgia"/>
          <w:b/>
          <w:sz w:val="22"/>
          <w:szCs w:val="22"/>
        </w:rPr>
        <w:t xml:space="preserve">US </w:t>
      </w:r>
      <w:r>
        <w:rPr>
          <w:rFonts w:ascii="Georgia" w:eastAsia="Georgia" w:hAnsi="Georgia" w:cs="Georgia"/>
          <w:b/>
          <w:sz w:val="22"/>
          <w:szCs w:val="22"/>
        </w:rPr>
        <w:t>citizen</w:t>
      </w:r>
      <w:r w:rsidR="00A92075">
        <w:rPr>
          <w:rFonts w:ascii="Georgia" w:eastAsia="Georgia" w:hAnsi="Georgia" w:cs="Georgia"/>
          <w:b/>
          <w:sz w:val="22"/>
          <w:szCs w:val="22"/>
        </w:rPr>
        <w:t>.</w:t>
      </w:r>
      <w:r>
        <w:rPr>
          <w:rFonts w:ascii="Georgia" w:eastAsia="Georgia" w:hAnsi="Georgia" w:cs="Georgia"/>
          <w:b/>
          <w:sz w:val="22"/>
          <w:szCs w:val="22"/>
        </w:rPr>
        <w:t xml:space="preserve"> </w:t>
      </w:r>
      <w:r w:rsidR="005C4360" w:rsidRPr="00A92075">
        <w:rPr>
          <w:rFonts w:ascii="Georgia" w:eastAsia="Georgia" w:hAnsi="Georgia" w:cs="Georgia"/>
          <w:sz w:val="22"/>
          <w:szCs w:val="22"/>
        </w:rPr>
        <w:t xml:space="preserve">Despite this, many segments of the Southeast Asian community may still be afraid to participate in </w:t>
      </w:r>
      <w:r w:rsidR="00F9169B">
        <w:rPr>
          <w:rFonts w:ascii="Georgia" w:eastAsia="Georgia" w:hAnsi="Georgia" w:cs="Georgia"/>
          <w:sz w:val="22"/>
          <w:szCs w:val="22"/>
        </w:rPr>
        <w:t xml:space="preserve">the </w:t>
      </w:r>
      <w:r w:rsidR="005C4360">
        <w:rPr>
          <w:rFonts w:ascii="Georgia" w:eastAsia="Georgia" w:hAnsi="Georgia" w:cs="Georgia"/>
          <w:sz w:val="22"/>
          <w:szCs w:val="22"/>
        </w:rPr>
        <w:t xml:space="preserve">2020 </w:t>
      </w:r>
      <w:r w:rsidR="00A92075">
        <w:rPr>
          <w:rFonts w:ascii="Georgia" w:eastAsia="Georgia" w:hAnsi="Georgia" w:cs="Georgia"/>
          <w:sz w:val="22"/>
          <w:szCs w:val="22"/>
        </w:rPr>
        <w:t>C</w:t>
      </w:r>
      <w:r w:rsidR="005C4360" w:rsidRPr="00A92075">
        <w:rPr>
          <w:rFonts w:ascii="Georgia" w:eastAsia="Georgia" w:hAnsi="Georgia" w:cs="Georgia"/>
          <w:sz w:val="22"/>
          <w:szCs w:val="22"/>
        </w:rPr>
        <w:t>ensus</w:t>
      </w:r>
      <w:r w:rsidR="005C4360">
        <w:rPr>
          <w:rFonts w:ascii="Georgia" w:eastAsia="Georgia" w:hAnsi="Georgia" w:cs="Georgia"/>
          <w:sz w:val="22"/>
          <w:szCs w:val="22"/>
        </w:rPr>
        <w:t xml:space="preserve"> if they are </w:t>
      </w:r>
      <w:r w:rsidR="00F52A4D">
        <w:rPr>
          <w:rFonts w:ascii="Georgia" w:eastAsia="Georgia" w:hAnsi="Georgia" w:cs="Georgia"/>
          <w:sz w:val="22"/>
          <w:szCs w:val="22"/>
        </w:rPr>
        <w:t xml:space="preserve">refugees or </w:t>
      </w:r>
      <w:r w:rsidR="005C4360">
        <w:rPr>
          <w:rFonts w:ascii="Georgia" w:eastAsia="Georgia" w:hAnsi="Georgia" w:cs="Georgia"/>
          <w:sz w:val="22"/>
          <w:szCs w:val="22"/>
        </w:rPr>
        <w:t xml:space="preserve">immigrants who are undocumented, have a deportation order, or </w:t>
      </w:r>
      <w:r w:rsidR="00F52A4D">
        <w:rPr>
          <w:rFonts w:ascii="Georgia" w:eastAsia="Georgia" w:hAnsi="Georgia" w:cs="Georgia"/>
          <w:sz w:val="22"/>
          <w:szCs w:val="22"/>
        </w:rPr>
        <w:t>are a non-</w:t>
      </w:r>
      <w:r w:rsidR="005C4360">
        <w:rPr>
          <w:rFonts w:ascii="Georgia" w:eastAsia="Georgia" w:hAnsi="Georgia" w:cs="Georgia"/>
          <w:sz w:val="22"/>
          <w:szCs w:val="22"/>
        </w:rPr>
        <w:t>citizen.</w:t>
      </w:r>
    </w:p>
    <w:p w14:paraId="0110C35C" w14:textId="77777777" w:rsidR="002C1ADE" w:rsidRDefault="002C1ADE">
      <w:pPr>
        <w:spacing w:line="276" w:lineRule="auto"/>
        <w:rPr>
          <w:rFonts w:ascii="Georgia" w:eastAsia="Georgia" w:hAnsi="Georgia" w:cs="Georgia"/>
        </w:rPr>
      </w:pPr>
    </w:p>
    <w:p w14:paraId="7B2345CF" w14:textId="77777777" w:rsidR="002C1ADE" w:rsidRPr="001972C4" w:rsidRDefault="00980B12">
      <w:pPr>
        <w:spacing w:line="276" w:lineRule="auto"/>
        <w:rPr>
          <w:rFonts w:ascii="Geomanist Medium" w:eastAsia="Georgia" w:hAnsi="Geomanist Medium" w:cs="Georgia"/>
          <w:sz w:val="22"/>
          <w:szCs w:val="22"/>
        </w:rPr>
      </w:pPr>
      <w:r w:rsidRPr="001972C4">
        <w:rPr>
          <w:rFonts w:ascii="Geomanist Medium" w:eastAsia="Geo" w:hAnsi="Geomanist Medium" w:cs="Geo"/>
          <w:b/>
          <w:color w:val="417CC0"/>
          <w:sz w:val="28"/>
          <w:szCs w:val="28"/>
        </w:rPr>
        <w:t>MAKING SURE THAT ALL SOUTHEAST ASIAN IMMIGRANTS GET COUNTED</w:t>
      </w:r>
    </w:p>
    <w:p w14:paraId="133A088B"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Remember that your </w:t>
      </w:r>
      <w:r>
        <w:rPr>
          <w:rFonts w:ascii="Georgia" w:eastAsia="Georgia" w:hAnsi="Georgia" w:cs="Georgia"/>
          <w:b/>
          <w:sz w:val="22"/>
          <w:szCs w:val="22"/>
        </w:rPr>
        <w:t>census responses are totally confidential and protected by extremely strong laws:</w:t>
      </w:r>
    </w:p>
    <w:p w14:paraId="3466828E" w14:textId="77777777" w:rsidR="002C1ADE" w:rsidRDefault="002C1ADE">
      <w:pPr>
        <w:rPr>
          <w:rFonts w:ascii="Georgia" w:eastAsia="Georgia" w:hAnsi="Georgia" w:cs="Georgia"/>
          <w:sz w:val="22"/>
          <w:szCs w:val="22"/>
        </w:rPr>
      </w:pPr>
    </w:p>
    <w:p w14:paraId="5BAB550E"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The Census Bureau is not allowed to share individual responses with anyone, including immigration enforcement and other government agencies.</w:t>
      </w:r>
    </w:p>
    <w:p w14:paraId="56EAE143" w14:textId="77777777" w:rsidR="002C1ADE" w:rsidRDefault="002C1ADE">
      <w:pPr>
        <w:rPr>
          <w:rFonts w:ascii="Georgia" w:eastAsia="Georgia" w:hAnsi="Georgia" w:cs="Georgia"/>
          <w:sz w:val="22"/>
          <w:szCs w:val="22"/>
        </w:rPr>
      </w:pPr>
    </w:p>
    <w:p w14:paraId="0BD0A5C1"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The Census Bureau cannot use your census response for any purpose other than statistical analysis.</w:t>
      </w:r>
    </w:p>
    <w:p w14:paraId="5E738B7E" w14:textId="77777777" w:rsidR="002C1ADE" w:rsidRDefault="002C1ADE">
      <w:pPr>
        <w:rPr>
          <w:rFonts w:ascii="Georgia" w:eastAsia="Georgia" w:hAnsi="Georgia" w:cs="Georgia"/>
          <w:sz w:val="22"/>
          <w:szCs w:val="22"/>
        </w:rPr>
      </w:pPr>
    </w:p>
    <w:p w14:paraId="11BB4B53"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A violation of these laws can result in up to $250,000 in penalties or 5 years in prison.</w:t>
      </w:r>
    </w:p>
    <w:p w14:paraId="59456DDE" w14:textId="77777777" w:rsidR="002C1ADE" w:rsidRDefault="002C1ADE">
      <w:pPr>
        <w:rPr>
          <w:rFonts w:ascii="Georgia" w:eastAsia="Georgia" w:hAnsi="Georgia" w:cs="Georgia"/>
          <w:sz w:val="22"/>
          <w:szCs w:val="22"/>
        </w:rPr>
      </w:pPr>
    </w:p>
    <w:p w14:paraId="5794B8C3" w14:textId="77777777" w:rsidR="002C1ADE" w:rsidRDefault="00980B12">
      <w:pPr>
        <w:spacing w:line="276" w:lineRule="auto"/>
        <w:rPr>
          <w:rFonts w:ascii="Geo" w:eastAsia="Geo" w:hAnsi="Geo" w:cs="Geo"/>
          <w:b/>
          <w:color w:val="417CC0"/>
          <w:sz w:val="28"/>
          <w:szCs w:val="28"/>
        </w:rPr>
      </w:pPr>
      <w:r>
        <w:rPr>
          <w:rFonts w:ascii="Alfa Slab One" w:eastAsia="Alfa Slab One" w:hAnsi="Alfa Slab One" w:cs="Alfa Slab One"/>
          <w:color w:val="417CC0"/>
          <w:sz w:val="28"/>
          <w:szCs w:val="28"/>
        </w:rPr>
        <w:t>Frequently Asked Question(s)</w:t>
      </w:r>
    </w:p>
    <w:p w14:paraId="7F80E5E1" w14:textId="3E0D4726" w:rsidR="002C1ADE" w:rsidRPr="001972C4" w:rsidRDefault="00980B12" w:rsidP="003908F8">
      <w:pPr>
        <w:spacing w:before="120"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 xml:space="preserve">WHAT IS REALLY AT STAKE FOR </w:t>
      </w:r>
      <w:r w:rsidR="00A92075" w:rsidRPr="001972C4">
        <w:rPr>
          <w:rFonts w:ascii="Geomanist Medium" w:eastAsia="Geo" w:hAnsi="Geomanist Medium" w:cs="Geo"/>
          <w:b/>
          <w:color w:val="417CC0"/>
          <w:sz w:val="28"/>
          <w:szCs w:val="28"/>
        </w:rPr>
        <w:t xml:space="preserve">THE 2020 </w:t>
      </w:r>
      <w:r w:rsidRPr="001972C4">
        <w:rPr>
          <w:rFonts w:ascii="Geomanist Medium" w:eastAsia="Geo" w:hAnsi="Geomanist Medium" w:cs="Geo"/>
          <w:b/>
          <w:color w:val="417CC0"/>
          <w:sz w:val="28"/>
          <w:szCs w:val="28"/>
        </w:rPr>
        <w:t>CENSUS?</w:t>
      </w:r>
    </w:p>
    <w:p w14:paraId="0EFFEF2A" w14:textId="7065FECB" w:rsidR="002C1ADE" w:rsidRDefault="00980B12">
      <w:pPr>
        <w:spacing w:line="276" w:lineRule="auto"/>
        <w:rPr>
          <w:rFonts w:ascii="Georgia" w:eastAsia="Georgia" w:hAnsi="Georgia" w:cs="Georgia"/>
          <w:sz w:val="22"/>
          <w:szCs w:val="22"/>
        </w:rPr>
      </w:pPr>
      <w:proofErr w:type="gramStart"/>
      <w:r>
        <w:rPr>
          <w:rFonts w:ascii="Georgia" w:eastAsia="Georgia" w:hAnsi="Georgia" w:cs="Georgia"/>
          <w:sz w:val="22"/>
          <w:szCs w:val="22"/>
        </w:rPr>
        <w:t>$</w:t>
      </w:r>
      <w:r w:rsidR="00232290">
        <w:rPr>
          <w:rFonts w:ascii="Georgia" w:eastAsia="Georgia" w:hAnsi="Georgia" w:cs="Georgia"/>
          <w:sz w:val="22"/>
          <w:szCs w:val="22"/>
        </w:rPr>
        <w:t>1.504 tr</w:t>
      </w:r>
      <w:r>
        <w:rPr>
          <w:rFonts w:ascii="Georgia" w:eastAsia="Georgia" w:hAnsi="Georgia" w:cs="Georgia"/>
          <w:sz w:val="22"/>
          <w:szCs w:val="22"/>
        </w:rPr>
        <w:t>illion in federal funding.</w:t>
      </w:r>
      <w:proofErr w:type="gramEnd"/>
      <w:r>
        <w:rPr>
          <w:rFonts w:ascii="Georgia" w:eastAsia="Georgia" w:hAnsi="Georgia" w:cs="Georgia"/>
          <w:sz w:val="22"/>
          <w:szCs w:val="22"/>
        </w:rPr>
        <w:t xml:space="preserve"> The census count determines how </w:t>
      </w:r>
      <w:r w:rsidR="00A92075">
        <w:rPr>
          <w:rFonts w:ascii="Georgia" w:eastAsia="Georgia" w:hAnsi="Georgia" w:cs="Georgia"/>
          <w:sz w:val="22"/>
          <w:szCs w:val="22"/>
        </w:rPr>
        <w:t xml:space="preserve">many </w:t>
      </w:r>
      <w:r>
        <w:rPr>
          <w:rFonts w:ascii="Georgia" w:eastAsia="Georgia" w:hAnsi="Georgia" w:cs="Georgia"/>
          <w:sz w:val="22"/>
          <w:szCs w:val="22"/>
        </w:rPr>
        <w:t xml:space="preserve">resources </w:t>
      </w:r>
      <w:r w:rsidR="00A92075">
        <w:rPr>
          <w:rFonts w:ascii="Georgia" w:eastAsia="Georgia" w:hAnsi="Georgia" w:cs="Georgia"/>
          <w:sz w:val="22"/>
          <w:szCs w:val="22"/>
        </w:rPr>
        <w:t xml:space="preserve">will </w:t>
      </w:r>
      <w:r>
        <w:rPr>
          <w:rFonts w:ascii="Georgia" w:eastAsia="Georgia" w:hAnsi="Georgia" w:cs="Georgia"/>
          <w:sz w:val="22"/>
          <w:szCs w:val="22"/>
        </w:rPr>
        <w:t xml:space="preserve">go to schools, healthcare, and other essential programs </w:t>
      </w:r>
      <w:r w:rsidR="00A92075">
        <w:rPr>
          <w:rFonts w:ascii="Georgia" w:eastAsia="Georgia" w:hAnsi="Georgia" w:cs="Georgia"/>
          <w:sz w:val="22"/>
          <w:szCs w:val="22"/>
        </w:rPr>
        <w:t>—</w:t>
      </w:r>
      <w:r>
        <w:rPr>
          <w:rFonts w:ascii="Georgia" w:eastAsia="Georgia" w:hAnsi="Georgia" w:cs="Georgia"/>
          <w:sz w:val="22"/>
          <w:szCs w:val="22"/>
        </w:rPr>
        <w:t xml:space="preserve"> the more people counted in your community, the more funding your community receives. When you respond to the census, you help make sure that your family and community get their fair share of funding, services, and political representation!</w:t>
      </w:r>
    </w:p>
    <w:p w14:paraId="0B86CCA4" w14:textId="7BF2E886" w:rsidR="002C1ADE" w:rsidRDefault="00232290" w:rsidP="001972C4">
      <w:pPr>
        <w:tabs>
          <w:tab w:val="center" w:pos="4320"/>
          <w:tab w:val="right" w:pos="8640"/>
        </w:tabs>
        <w:spacing w:line="276" w:lineRule="auto"/>
        <w:rPr>
          <w:rFonts w:ascii="Geo" w:eastAsia="Geo" w:hAnsi="Geo" w:cs="Geo"/>
          <w:b/>
          <w:color w:val="417CC0"/>
          <w:sz w:val="28"/>
          <w:szCs w:val="28"/>
        </w:rPr>
      </w:pPr>
      <w:r>
        <w:rPr>
          <w:rFonts w:ascii="Geo" w:eastAsia="Geo" w:hAnsi="Geo" w:cs="Geo"/>
          <w:b/>
          <w:noProof/>
          <w:color w:val="417CC0"/>
          <w:sz w:val="28"/>
          <w:szCs w:val="28"/>
        </w:rPr>
        <w:drawing>
          <wp:anchor distT="0" distB="0" distL="114300" distR="114300" simplePos="0" relativeHeight="251658240" behindDoc="0" locked="0" layoutInCell="1" allowOverlap="1" wp14:anchorId="209315C8" wp14:editId="75845877">
            <wp:simplePos x="0" y="0"/>
            <wp:positionH relativeFrom="margin">
              <wp:posOffset>482600</wp:posOffset>
            </wp:positionH>
            <wp:positionV relativeFrom="margin">
              <wp:posOffset>5621655</wp:posOffset>
            </wp:positionV>
            <wp:extent cx="5435600" cy="2915920"/>
            <wp:effectExtent l="0" t="0" r="0" b="5080"/>
            <wp:wrapSquare wrapText="bothSides"/>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435600" cy="2915920"/>
                    </a:xfrm>
                    <a:prstGeom prst="rect">
                      <a:avLst/>
                    </a:prstGeom>
                    <a:ln/>
                  </pic:spPr>
                </pic:pic>
              </a:graphicData>
            </a:graphic>
          </wp:anchor>
        </w:drawing>
      </w:r>
      <w:r w:rsidR="006E0B13">
        <w:rPr>
          <w:rFonts w:ascii="Geo" w:eastAsia="Geo" w:hAnsi="Geo" w:cs="Geo"/>
          <w:b/>
          <w:color w:val="417CC0"/>
          <w:sz w:val="28"/>
          <w:szCs w:val="28"/>
        </w:rPr>
        <w:tab/>
      </w:r>
      <w:r w:rsidR="006E0B13">
        <w:rPr>
          <w:rFonts w:ascii="Geo" w:eastAsia="Geo" w:hAnsi="Geo" w:cs="Geo"/>
          <w:b/>
          <w:color w:val="417CC0"/>
          <w:sz w:val="28"/>
          <w:szCs w:val="28"/>
        </w:rPr>
        <w:tab/>
      </w:r>
    </w:p>
    <w:p w14:paraId="52CFAB87" w14:textId="77777777" w:rsidR="008A00C9" w:rsidRDefault="008A00C9">
      <w:pPr>
        <w:spacing w:line="276" w:lineRule="auto"/>
        <w:jc w:val="center"/>
        <w:rPr>
          <w:rFonts w:ascii="Geomanist Medium" w:eastAsia="Geo" w:hAnsi="Geomanist Medium" w:cs="Geo"/>
          <w:b/>
          <w:color w:val="417CC0"/>
          <w:sz w:val="28"/>
          <w:szCs w:val="28"/>
        </w:rPr>
      </w:pPr>
    </w:p>
    <w:p w14:paraId="03F4450B" w14:textId="77777777" w:rsidR="008A00C9" w:rsidRDefault="008A00C9">
      <w:pPr>
        <w:spacing w:line="276" w:lineRule="auto"/>
        <w:jc w:val="center"/>
        <w:rPr>
          <w:rFonts w:ascii="Geo" w:eastAsia="Geo" w:hAnsi="Geo" w:cs="Geo"/>
          <w:b/>
          <w:color w:val="417CC0"/>
          <w:sz w:val="28"/>
          <w:szCs w:val="28"/>
        </w:rPr>
      </w:pPr>
    </w:p>
    <w:p w14:paraId="4664A7C9" w14:textId="77777777" w:rsidR="00232290" w:rsidRDefault="00232290">
      <w:pPr>
        <w:spacing w:line="276" w:lineRule="auto"/>
        <w:rPr>
          <w:rFonts w:ascii="Geomanist Medium" w:eastAsia="Geo" w:hAnsi="Geomanist Medium" w:cs="Geo"/>
          <w:b/>
          <w:color w:val="417CC0"/>
          <w:sz w:val="28"/>
          <w:szCs w:val="28"/>
        </w:rPr>
      </w:pPr>
    </w:p>
    <w:p w14:paraId="1E85B013" w14:textId="77777777" w:rsidR="00232290" w:rsidRDefault="00232290">
      <w:pPr>
        <w:spacing w:line="276" w:lineRule="auto"/>
        <w:rPr>
          <w:rFonts w:ascii="Geomanist Medium" w:eastAsia="Geo" w:hAnsi="Geomanist Medium" w:cs="Geo"/>
          <w:b/>
          <w:color w:val="417CC0"/>
          <w:sz w:val="28"/>
          <w:szCs w:val="28"/>
        </w:rPr>
      </w:pPr>
    </w:p>
    <w:p w14:paraId="09C08B84" w14:textId="77777777" w:rsidR="00232290" w:rsidRDefault="00232290">
      <w:pPr>
        <w:spacing w:line="276" w:lineRule="auto"/>
        <w:rPr>
          <w:rFonts w:ascii="Geomanist Medium" w:eastAsia="Geo" w:hAnsi="Geomanist Medium" w:cs="Geo"/>
          <w:b/>
          <w:color w:val="417CC0"/>
          <w:sz w:val="28"/>
          <w:szCs w:val="28"/>
        </w:rPr>
      </w:pPr>
    </w:p>
    <w:p w14:paraId="7142B7ED" w14:textId="77777777" w:rsidR="00232290" w:rsidRDefault="00232290">
      <w:pPr>
        <w:spacing w:line="276" w:lineRule="auto"/>
        <w:rPr>
          <w:rFonts w:ascii="Geomanist Medium" w:eastAsia="Geo" w:hAnsi="Geomanist Medium" w:cs="Geo"/>
          <w:b/>
          <w:color w:val="417CC0"/>
          <w:sz w:val="28"/>
          <w:szCs w:val="28"/>
        </w:rPr>
      </w:pPr>
    </w:p>
    <w:p w14:paraId="2796F21D" w14:textId="77777777" w:rsidR="00232290" w:rsidRDefault="00232290">
      <w:pPr>
        <w:spacing w:line="276" w:lineRule="auto"/>
        <w:rPr>
          <w:rFonts w:ascii="Geomanist Medium" w:eastAsia="Geo" w:hAnsi="Geomanist Medium" w:cs="Geo"/>
          <w:b/>
          <w:color w:val="417CC0"/>
          <w:sz w:val="28"/>
          <w:szCs w:val="28"/>
        </w:rPr>
      </w:pPr>
    </w:p>
    <w:p w14:paraId="64D3157B" w14:textId="77777777" w:rsidR="00232290" w:rsidRDefault="00232290">
      <w:pPr>
        <w:spacing w:line="276" w:lineRule="auto"/>
        <w:rPr>
          <w:rFonts w:ascii="Geomanist Medium" w:eastAsia="Geo" w:hAnsi="Geomanist Medium" w:cs="Geo"/>
          <w:b/>
          <w:color w:val="417CC0"/>
          <w:sz w:val="28"/>
          <w:szCs w:val="28"/>
        </w:rPr>
      </w:pPr>
    </w:p>
    <w:p w14:paraId="10EBEC73" w14:textId="77777777" w:rsidR="00232290" w:rsidRDefault="00232290">
      <w:pPr>
        <w:spacing w:line="276" w:lineRule="auto"/>
        <w:rPr>
          <w:rFonts w:ascii="Geomanist Medium" w:eastAsia="Geo" w:hAnsi="Geomanist Medium" w:cs="Geo"/>
          <w:b/>
          <w:color w:val="417CC0"/>
          <w:sz w:val="28"/>
          <w:szCs w:val="28"/>
        </w:rPr>
      </w:pPr>
    </w:p>
    <w:p w14:paraId="45DAA64F" w14:textId="77777777" w:rsidR="00232290" w:rsidRDefault="00232290">
      <w:pPr>
        <w:spacing w:line="276" w:lineRule="auto"/>
        <w:rPr>
          <w:rFonts w:ascii="Geomanist Medium" w:eastAsia="Geo" w:hAnsi="Geomanist Medium" w:cs="Geo"/>
          <w:b/>
          <w:color w:val="417CC0"/>
          <w:sz w:val="28"/>
          <w:szCs w:val="28"/>
        </w:rPr>
      </w:pPr>
    </w:p>
    <w:p w14:paraId="702AF6D1" w14:textId="77777777" w:rsidR="00232290" w:rsidRDefault="00232290">
      <w:pPr>
        <w:spacing w:line="276" w:lineRule="auto"/>
        <w:rPr>
          <w:rFonts w:ascii="Geomanist Medium" w:eastAsia="Geo" w:hAnsi="Geomanist Medium" w:cs="Geo"/>
          <w:b/>
          <w:color w:val="417CC0"/>
          <w:sz w:val="28"/>
          <w:szCs w:val="28"/>
        </w:rPr>
      </w:pPr>
    </w:p>
    <w:p w14:paraId="3B4BB320" w14:textId="77777777" w:rsidR="00232290" w:rsidRDefault="00232290">
      <w:pPr>
        <w:spacing w:line="276" w:lineRule="auto"/>
        <w:rPr>
          <w:rFonts w:ascii="Geomanist Medium" w:eastAsia="Geo" w:hAnsi="Geomanist Medium" w:cs="Geo"/>
          <w:b/>
          <w:color w:val="417CC0"/>
          <w:sz w:val="28"/>
          <w:szCs w:val="28"/>
        </w:rPr>
      </w:pPr>
    </w:p>
    <w:p w14:paraId="0DEC9F49" w14:textId="77777777" w:rsidR="00232290" w:rsidRDefault="00232290">
      <w:pPr>
        <w:spacing w:line="276" w:lineRule="auto"/>
        <w:rPr>
          <w:rFonts w:ascii="Geomanist Medium" w:eastAsia="Geo" w:hAnsi="Geomanist Medium" w:cs="Geo"/>
          <w:b/>
          <w:color w:val="417CC0"/>
          <w:sz w:val="28"/>
          <w:szCs w:val="28"/>
        </w:rPr>
      </w:pPr>
    </w:p>
    <w:p w14:paraId="4816E4EB"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WHAT HAPPENS IF I SKIP A QUESTION?</w:t>
      </w:r>
    </w:p>
    <w:p w14:paraId="3158E67C"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Your form will still be counted if you skip a question or two, as long as you provide your name and address. If you skip questions or don’t answer the census at all, the Census Bureau might follow up to ask for the missing information, either by phone or by sending a Census Bureau employee to your home. The fewer questions that you skip, the less likely it is that the Census Bureau will follow up. </w:t>
      </w:r>
    </w:p>
    <w:p w14:paraId="3A8EF817" w14:textId="77777777" w:rsidR="002C1ADE" w:rsidRDefault="002C1ADE">
      <w:pPr>
        <w:spacing w:line="276" w:lineRule="auto"/>
        <w:rPr>
          <w:rFonts w:ascii="Geo" w:eastAsia="Geo" w:hAnsi="Geo" w:cs="Geo"/>
          <w:b/>
          <w:color w:val="417CC0"/>
          <w:sz w:val="28"/>
          <w:szCs w:val="28"/>
        </w:rPr>
      </w:pPr>
    </w:p>
    <w:p w14:paraId="19D06A6B"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WILL THERE BE A CITIZENSHIP QUESTION?</w:t>
      </w:r>
    </w:p>
    <w:p w14:paraId="6B8F3919" w14:textId="244ADF17" w:rsidR="002C1ADE" w:rsidRDefault="00980B12">
      <w:pPr>
        <w:spacing w:line="276" w:lineRule="auto"/>
        <w:rPr>
          <w:rFonts w:ascii="Georgia" w:eastAsia="Georgia" w:hAnsi="Georgia" w:cs="Georgia"/>
          <w:sz w:val="22"/>
          <w:szCs w:val="22"/>
        </w:rPr>
      </w:pPr>
      <w:bookmarkStart w:id="1" w:name="_heading=h.1fob9te" w:colFirst="0" w:colLast="0"/>
      <w:bookmarkEnd w:id="1"/>
      <w:r>
        <w:rPr>
          <w:rFonts w:ascii="Georgia" w:eastAsia="Georgia" w:hAnsi="Georgia" w:cs="Georgia"/>
          <w:sz w:val="22"/>
          <w:szCs w:val="22"/>
        </w:rPr>
        <w:t xml:space="preserve">NO. The Supreme Court recently decided AGAINST the addition of citizenship question on the 2020 </w:t>
      </w:r>
      <w:r w:rsidR="00A92075">
        <w:rPr>
          <w:rFonts w:ascii="Georgia" w:eastAsia="Georgia" w:hAnsi="Georgia" w:cs="Georgia"/>
          <w:sz w:val="22"/>
          <w:szCs w:val="22"/>
        </w:rPr>
        <w:t xml:space="preserve">Census </w:t>
      </w:r>
      <w:r>
        <w:rPr>
          <w:rFonts w:ascii="Georgia" w:eastAsia="Georgia" w:hAnsi="Georgia" w:cs="Georgia"/>
          <w:sz w:val="22"/>
          <w:szCs w:val="22"/>
        </w:rPr>
        <w:t>because it would be unconstitutional. The Census Bureau has already beg</w:t>
      </w:r>
      <w:r w:rsidR="00A92075">
        <w:rPr>
          <w:rFonts w:ascii="Georgia" w:eastAsia="Georgia" w:hAnsi="Georgia" w:cs="Georgia"/>
          <w:sz w:val="22"/>
          <w:szCs w:val="22"/>
        </w:rPr>
        <w:t>u</w:t>
      </w:r>
      <w:r>
        <w:rPr>
          <w:rFonts w:ascii="Georgia" w:eastAsia="Georgia" w:hAnsi="Georgia" w:cs="Georgia"/>
          <w:sz w:val="22"/>
          <w:szCs w:val="22"/>
        </w:rPr>
        <w:t>n printing the 2020 questionnaire without it.</w:t>
      </w:r>
    </w:p>
    <w:p w14:paraId="708E770E" w14:textId="77777777" w:rsidR="002C1ADE" w:rsidRDefault="002C1ADE">
      <w:pPr>
        <w:spacing w:line="276" w:lineRule="auto"/>
        <w:rPr>
          <w:rFonts w:ascii="Georgia" w:eastAsia="Georgia" w:hAnsi="Georgia" w:cs="Georgia"/>
          <w:sz w:val="22"/>
          <w:szCs w:val="22"/>
        </w:rPr>
      </w:pPr>
    </w:p>
    <w:p w14:paraId="247A4169"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EVEN WITHOUT THE CITIZENSHIP QUESTIONS, I’M STILL AFRAID OF BEING TARGETED SINCE I’M AN IMMIGRANT. WHAT DO I DO?</w:t>
      </w:r>
    </w:p>
    <w:p w14:paraId="012C0D39" w14:textId="675D2A07" w:rsidR="002C1ADE" w:rsidRDefault="00980B12">
      <w:pPr>
        <w:spacing w:line="276" w:lineRule="auto"/>
        <w:rPr>
          <w:rFonts w:ascii="Georgia" w:eastAsia="Georgia" w:hAnsi="Georgia" w:cs="Georgia"/>
          <w:sz w:val="22"/>
          <w:szCs w:val="22"/>
        </w:rPr>
        <w:sectPr w:rsidR="002C1ADE" w:rsidSect="003908F8">
          <w:headerReference w:type="default" r:id="rId11"/>
          <w:footerReference w:type="default" r:id="rId12"/>
          <w:pgSz w:w="12240" w:h="15840"/>
          <w:pgMar w:top="792" w:right="1080" w:bottom="792" w:left="1080" w:header="720" w:footer="720" w:gutter="0"/>
          <w:pgNumType w:start="1"/>
          <w:cols w:space="720"/>
        </w:sectPr>
      </w:pPr>
      <w:r>
        <w:rPr>
          <w:rFonts w:ascii="Georgia" w:eastAsia="Georgia" w:hAnsi="Georgia" w:cs="Georgia"/>
          <w:sz w:val="22"/>
          <w:szCs w:val="22"/>
        </w:rPr>
        <w:t xml:space="preserve">Southeast Asian immigrants carry legitimate concerns given the Trump Administration’s recent record of escalated enforcement. </w:t>
      </w:r>
      <w:r w:rsidR="001754E1">
        <w:rPr>
          <w:rFonts w:ascii="Georgia" w:eastAsia="Georgia" w:hAnsi="Georgia" w:cs="Georgia"/>
          <w:sz w:val="22"/>
          <w:szCs w:val="22"/>
        </w:rPr>
        <w:t xml:space="preserve">In particular, immigrants who are undocumented, have a deportation order, or </w:t>
      </w:r>
      <w:r w:rsidR="00F52A4D">
        <w:rPr>
          <w:rFonts w:ascii="Georgia" w:eastAsia="Georgia" w:hAnsi="Georgia" w:cs="Georgia"/>
          <w:sz w:val="22"/>
          <w:szCs w:val="22"/>
        </w:rPr>
        <w:t>are a non-</w:t>
      </w:r>
      <w:r w:rsidR="001754E1">
        <w:rPr>
          <w:rFonts w:ascii="Georgia" w:eastAsia="Georgia" w:hAnsi="Georgia" w:cs="Georgia"/>
          <w:sz w:val="22"/>
          <w:szCs w:val="22"/>
        </w:rPr>
        <w:t>citizen may particularly be afraid of being targeted. If you fall under any of these categories</w:t>
      </w:r>
      <w:r>
        <w:rPr>
          <w:rFonts w:ascii="Georgia" w:eastAsia="Georgia" w:hAnsi="Georgia" w:cs="Georgia"/>
          <w:sz w:val="22"/>
          <w:szCs w:val="22"/>
        </w:rPr>
        <w:t xml:space="preserve">, </w:t>
      </w:r>
      <w:r w:rsidR="001754E1">
        <w:rPr>
          <w:rFonts w:ascii="Georgia" w:eastAsia="Georgia" w:hAnsi="Georgia" w:cs="Georgia"/>
          <w:sz w:val="22"/>
          <w:szCs w:val="22"/>
        </w:rPr>
        <w:t xml:space="preserve">remember that </w:t>
      </w:r>
      <w:r>
        <w:rPr>
          <w:rFonts w:ascii="Georgia" w:eastAsia="Georgia" w:hAnsi="Georgia" w:cs="Georgia"/>
          <w:sz w:val="22"/>
          <w:szCs w:val="22"/>
        </w:rPr>
        <w:t xml:space="preserve">the exclusion of a citizenship question coupled with strong confidentiality protections, make it very difficult for the government to target non-citizens. The law requires everyone, including </w:t>
      </w:r>
      <w:r>
        <w:rPr>
          <w:rFonts w:ascii="Georgia" w:eastAsia="Georgia" w:hAnsi="Georgia" w:cs="Georgia"/>
          <w:sz w:val="22"/>
          <w:szCs w:val="22"/>
          <w:u w:val="single"/>
        </w:rPr>
        <w:t>all</w:t>
      </w:r>
      <w:r>
        <w:rPr>
          <w:rFonts w:ascii="Georgia" w:eastAsia="Georgia" w:hAnsi="Georgia" w:cs="Georgia"/>
          <w:sz w:val="22"/>
          <w:szCs w:val="22"/>
        </w:rPr>
        <w:t xml:space="preserve"> immigrants regardless of status, to respond to the census completely, and to answer all the questions truthfully. But more importantly, census participation ensures that all SEAAs are able to access the full rights and privileges they deserve.</w:t>
      </w:r>
    </w:p>
    <w:p w14:paraId="12040067" w14:textId="77777777" w:rsidR="002C1ADE" w:rsidRPr="00980B12" w:rsidRDefault="002C1ADE">
      <w:pPr>
        <w:spacing w:line="276" w:lineRule="auto"/>
        <w:rPr>
          <w:rFonts w:ascii="Alfa Slab One" w:eastAsia="Alfa Slab One" w:hAnsi="Alfa Slab One" w:cs="Alfa Slab One"/>
          <w:color w:val="417CC0"/>
        </w:rPr>
      </w:pPr>
    </w:p>
    <w:p w14:paraId="360A579A" w14:textId="13EC93FB" w:rsidR="00232290" w:rsidRDefault="00980B12">
      <w:pPr>
        <w:spacing w:line="276" w:lineRule="auto"/>
        <w:rPr>
          <w:rFonts w:ascii="Alfa Slab One" w:eastAsia="Alfa Slab One" w:hAnsi="Alfa Slab One" w:cs="Alfa Slab One"/>
          <w:color w:val="417CC0"/>
          <w:sz w:val="32"/>
          <w:szCs w:val="32"/>
        </w:rPr>
        <w:sectPr w:rsidR="00232290">
          <w:type w:val="continuous"/>
          <w:pgSz w:w="12240" w:h="15840"/>
          <w:pgMar w:top="792" w:right="1080" w:bottom="792" w:left="1080" w:header="720" w:footer="720" w:gutter="0"/>
          <w:cols w:space="720" w:equalWidth="0">
            <w:col w:w="8640"/>
          </w:cols>
        </w:sectPr>
      </w:pPr>
      <w:r>
        <w:rPr>
          <w:rFonts w:ascii="Alfa Slab One" w:eastAsia="Alfa Slab One" w:hAnsi="Alfa Slab One" w:cs="Alfa Slab One"/>
          <w:color w:val="417CC0"/>
          <w:sz w:val="32"/>
          <w:szCs w:val="32"/>
        </w:rPr>
        <w:t>Take Actio</w:t>
      </w:r>
      <w:r w:rsidR="00232290">
        <w:rPr>
          <w:rFonts w:ascii="Alfa Slab One" w:eastAsia="Alfa Slab One" w:hAnsi="Alfa Slab One" w:cs="Alfa Slab One"/>
          <w:color w:val="417CC0"/>
          <w:sz w:val="32"/>
          <w:szCs w:val="32"/>
        </w:rPr>
        <w:t>n</w:t>
      </w:r>
    </w:p>
    <w:p w14:paraId="3B553FD4" w14:textId="75F5BCC0"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lastRenderedPageBreak/>
        <w:t xml:space="preserve">There’s power to being counted! Sign up to be a 2020 Census Ambassador and help make sure ALL Southeast Asian Americans are seen and heard. Learn more: </w:t>
      </w:r>
      <w:hyperlink r:id="rId13" w:history="1">
        <w:r w:rsidR="00232290" w:rsidRPr="003908F8">
          <w:rPr>
            <w:rStyle w:val="Hyperlink"/>
            <w:rFonts w:ascii="Georgia" w:eastAsia="Georgia" w:hAnsi="Georgia" w:cs="Georgia"/>
            <w:color w:val="344ABD"/>
            <w:sz w:val="22"/>
            <w:szCs w:val="22"/>
          </w:rPr>
          <w:t>2020census.paperform.co</w:t>
        </w:r>
      </w:hyperlink>
      <w:r>
        <w:rPr>
          <w:rFonts w:ascii="Georgia" w:eastAsia="Georgia" w:hAnsi="Georgia" w:cs="Georgia"/>
          <w:sz w:val="22"/>
          <w:szCs w:val="22"/>
        </w:rPr>
        <w:t xml:space="preserve"> </w:t>
      </w:r>
    </w:p>
    <w:p w14:paraId="507E8C92" w14:textId="77777777" w:rsidR="002C1ADE" w:rsidRDefault="002C1ADE">
      <w:pPr>
        <w:spacing w:line="276" w:lineRule="auto"/>
        <w:jc w:val="center"/>
        <w:rPr>
          <w:rFonts w:ascii="Times New Roman" w:eastAsia="Times New Roman" w:hAnsi="Times New Roman" w:cs="Times New Roman"/>
        </w:rPr>
      </w:pPr>
    </w:p>
    <w:p w14:paraId="21E38DBD"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WHAT CAN YOU DO TO MAKE SURE YOU’RE COUNTED?</w:t>
      </w:r>
    </w:p>
    <w:p w14:paraId="31C15730" w14:textId="77777777" w:rsidR="002C1ADE" w:rsidRDefault="00980B12">
      <w:pPr>
        <w:numPr>
          <w:ilvl w:val="0"/>
          <w:numId w:val="2"/>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613AA9DF" w14:textId="77777777" w:rsidR="002C1ADE" w:rsidRDefault="00980B12">
      <w:pPr>
        <w:numPr>
          <w:ilvl w:val="0"/>
          <w:numId w:val="2"/>
        </w:numPr>
        <w:rPr>
          <w:rFonts w:ascii="Georgia" w:eastAsia="Georgia" w:hAnsi="Georgia" w:cs="Georgia"/>
          <w:sz w:val="22"/>
          <w:szCs w:val="22"/>
        </w:rPr>
      </w:pPr>
      <w:r>
        <w:rPr>
          <w:rFonts w:ascii="Georgia" w:eastAsia="Georgia" w:hAnsi="Georgia" w:cs="Georgia"/>
          <w:sz w:val="22"/>
          <w:szCs w:val="22"/>
        </w:rPr>
        <w:t xml:space="preserve">Reference the following </w:t>
      </w:r>
      <w:hyperlink r:id="rId14">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2293BD42" w14:textId="77777777" w:rsidR="002C1ADE" w:rsidRDefault="00980B12">
      <w:pPr>
        <w:numPr>
          <w:ilvl w:val="0"/>
          <w:numId w:val="2"/>
        </w:numPr>
        <w:spacing w:after="200"/>
        <w:rPr>
          <w:rFonts w:ascii="Georgia" w:eastAsia="Georgia" w:hAnsi="Georgia" w:cs="Georgia"/>
          <w:sz w:val="22"/>
          <w:szCs w:val="22"/>
        </w:rPr>
      </w:pPr>
      <w:bookmarkStart w:id="2" w:name="_heading=h.gjdgxs" w:colFirst="0" w:colLast="0"/>
      <w:bookmarkEnd w:id="2"/>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5">
        <w:r>
          <w:rPr>
            <w:rFonts w:ascii="Georgia" w:eastAsia="Georgia" w:hAnsi="Georgia" w:cs="Georgia"/>
            <w:color w:val="1155CC"/>
            <w:sz w:val="22"/>
            <w:szCs w:val="22"/>
            <w:u w:val="single"/>
          </w:rPr>
          <w:t>here</w:t>
        </w:r>
      </w:hyperlink>
      <w:r>
        <w:rPr>
          <w:rFonts w:ascii="Georgia" w:eastAsia="Georgia" w:hAnsi="Georgia" w:cs="Georgia"/>
          <w:sz w:val="22"/>
          <w:szCs w:val="22"/>
        </w:rPr>
        <w:t>!</w:t>
      </w:r>
    </w:p>
    <w:p w14:paraId="6397A492" w14:textId="77777777" w:rsidR="002C1ADE" w:rsidRDefault="002C1ADE">
      <w:pPr>
        <w:spacing w:line="276" w:lineRule="auto"/>
        <w:rPr>
          <w:rFonts w:ascii="Georgia" w:eastAsia="Georgia" w:hAnsi="Georgia" w:cs="Georgia"/>
        </w:rPr>
        <w:sectPr w:rsidR="002C1ADE" w:rsidSect="003908F8">
          <w:type w:val="continuous"/>
          <w:pgSz w:w="12240" w:h="15840"/>
          <w:pgMar w:top="792" w:right="1080" w:bottom="792" w:left="1080" w:header="720" w:footer="720" w:gutter="0"/>
          <w:cols w:space="720"/>
        </w:sectPr>
      </w:pPr>
    </w:p>
    <w:p w14:paraId="461B548E" w14:textId="77777777" w:rsidR="00232290" w:rsidRDefault="00232290">
      <w:pPr>
        <w:rPr>
          <w:rFonts w:ascii="Georgia" w:eastAsia="Georgia" w:hAnsi="Georgia" w:cs="Georgia"/>
          <w:i/>
          <w:sz w:val="16"/>
          <w:szCs w:val="16"/>
          <w:highlight w:val="white"/>
        </w:rPr>
        <w:sectPr w:rsidR="00232290">
          <w:type w:val="continuous"/>
          <w:pgSz w:w="12240" w:h="15840"/>
          <w:pgMar w:top="792" w:right="1080" w:bottom="792" w:left="1080" w:header="720" w:footer="720" w:gutter="0"/>
          <w:cols w:num="2" w:space="720" w:equalWidth="0">
            <w:col w:w="4680" w:space="720"/>
            <w:col w:w="4680" w:space="0"/>
          </w:cols>
        </w:sectPr>
      </w:pPr>
    </w:p>
    <w:p w14:paraId="2254D95F" w14:textId="45CF8B2F" w:rsidR="002C1ADE" w:rsidRDefault="002C1ADE">
      <w:pPr>
        <w:rPr>
          <w:rFonts w:ascii="Georgia" w:eastAsia="Georgia" w:hAnsi="Georgia" w:cs="Georgia"/>
          <w:i/>
          <w:sz w:val="16"/>
          <w:szCs w:val="16"/>
          <w:highlight w:val="white"/>
        </w:rPr>
      </w:pPr>
    </w:p>
    <w:p w14:paraId="2C23CE35" w14:textId="77777777" w:rsidR="002C1ADE" w:rsidRDefault="002C1ADE">
      <w:pPr>
        <w:spacing w:line="276" w:lineRule="auto"/>
        <w:rPr>
          <w:rFonts w:ascii="Georgia" w:eastAsia="Georgia" w:hAnsi="Georgia" w:cs="Georgia"/>
          <w:sz w:val="20"/>
          <w:szCs w:val="20"/>
        </w:rPr>
      </w:pPr>
    </w:p>
    <w:p w14:paraId="3AB50CC9" w14:textId="77777777" w:rsidR="00232290" w:rsidRDefault="00232290">
      <w:pPr>
        <w:spacing w:line="276" w:lineRule="auto"/>
        <w:rPr>
          <w:rFonts w:ascii="Georgia" w:eastAsia="Georgia" w:hAnsi="Georgia" w:cs="Georgia"/>
          <w:sz w:val="20"/>
          <w:szCs w:val="20"/>
        </w:rPr>
      </w:pPr>
    </w:p>
    <w:p w14:paraId="4EB85FF3" w14:textId="77777777" w:rsidR="00232290" w:rsidRDefault="00232290">
      <w:pPr>
        <w:spacing w:line="276" w:lineRule="auto"/>
        <w:rPr>
          <w:rFonts w:ascii="Georgia" w:eastAsia="Georgia" w:hAnsi="Georgia" w:cs="Georgia"/>
          <w:sz w:val="20"/>
          <w:szCs w:val="20"/>
        </w:rPr>
      </w:pPr>
    </w:p>
    <w:p w14:paraId="1245BA75" w14:textId="77777777" w:rsidR="00232290" w:rsidRDefault="00232290">
      <w:pPr>
        <w:spacing w:line="276" w:lineRule="auto"/>
        <w:rPr>
          <w:rFonts w:ascii="Georgia" w:eastAsia="Georgia" w:hAnsi="Georgia" w:cs="Georgia"/>
          <w:sz w:val="20"/>
          <w:szCs w:val="20"/>
        </w:rPr>
      </w:pPr>
    </w:p>
    <w:p w14:paraId="694CF603" w14:textId="77777777" w:rsidR="00232290" w:rsidRDefault="00232290">
      <w:pPr>
        <w:spacing w:line="276" w:lineRule="auto"/>
        <w:rPr>
          <w:rFonts w:ascii="Georgia" w:eastAsia="Georgia" w:hAnsi="Georgia" w:cs="Georgia"/>
          <w:sz w:val="20"/>
          <w:szCs w:val="20"/>
        </w:rPr>
      </w:pPr>
    </w:p>
    <w:p w14:paraId="4886C59A" w14:textId="77777777" w:rsidR="00232290" w:rsidRDefault="00232290">
      <w:pPr>
        <w:spacing w:line="276" w:lineRule="auto"/>
        <w:rPr>
          <w:rFonts w:ascii="Georgia" w:eastAsia="Georgia" w:hAnsi="Georgia" w:cs="Georgia"/>
          <w:sz w:val="20"/>
          <w:szCs w:val="20"/>
        </w:rPr>
      </w:pPr>
    </w:p>
    <w:p w14:paraId="75579017" w14:textId="77777777" w:rsidR="00232290" w:rsidRDefault="00232290">
      <w:pPr>
        <w:spacing w:line="276" w:lineRule="auto"/>
        <w:rPr>
          <w:rFonts w:ascii="Georgia" w:eastAsia="Georgia" w:hAnsi="Georgia" w:cs="Georgia"/>
          <w:sz w:val="20"/>
          <w:szCs w:val="20"/>
        </w:rPr>
      </w:pPr>
    </w:p>
    <w:p w14:paraId="16A20A83" w14:textId="77777777" w:rsidR="00232290" w:rsidRDefault="00232290">
      <w:pPr>
        <w:spacing w:line="276" w:lineRule="auto"/>
        <w:rPr>
          <w:rFonts w:ascii="Georgia" w:eastAsia="Georgia" w:hAnsi="Georgia" w:cs="Georgia"/>
          <w:sz w:val="20"/>
          <w:szCs w:val="20"/>
        </w:rPr>
      </w:pPr>
    </w:p>
    <w:p w14:paraId="180ED16E" w14:textId="77777777" w:rsidR="00232290" w:rsidRDefault="00232290">
      <w:pPr>
        <w:spacing w:line="276" w:lineRule="auto"/>
        <w:rPr>
          <w:rFonts w:ascii="Georgia" w:eastAsia="Georgia" w:hAnsi="Georgia" w:cs="Georgia"/>
          <w:sz w:val="20"/>
          <w:szCs w:val="20"/>
        </w:rPr>
      </w:pPr>
    </w:p>
    <w:p w14:paraId="0B8521E9" w14:textId="77777777" w:rsidR="00232290" w:rsidRDefault="00232290">
      <w:pPr>
        <w:spacing w:line="276" w:lineRule="auto"/>
        <w:rPr>
          <w:rFonts w:ascii="Georgia" w:eastAsia="Georgia" w:hAnsi="Georgia" w:cs="Georgia"/>
          <w:sz w:val="20"/>
          <w:szCs w:val="20"/>
        </w:rPr>
      </w:pPr>
    </w:p>
    <w:p w14:paraId="00FAC2D5" w14:textId="77777777" w:rsidR="00232290" w:rsidRDefault="00232290">
      <w:pPr>
        <w:spacing w:line="276" w:lineRule="auto"/>
        <w:rPr>
          <w:rFonts w:ascii="Georgia" w:eastAsia="Georgia" w:hAnsi="Georgia" w:cs="Georgia"/>
          <w:sz w:val="20"/>
          <w:szCs w:val="20"/>
        </w:rPr>
        <w:sectPr w:rsidR="00232290">
          <w:type w:val="continuous"/>
          <w:pgSz w:w="12240" w:h="15840"/>
          <w:pgMar w:top="792" w:right="1080" w:bottom="792" w:left="1080" w:header="720" w:footer="720" w:gutter="0"/>
          <w:cols w:num="2" w:space="720" w:equalWidth="0">
            <w:col w:w="4680" w:space="720"/>
            <w:col w:w="4680" w:space="0"/>
          </w:cols>
        </w:sectPr>
      </w:pPr>
    </w:p>
    <w:p w14:paraId="3396EE32" w14:textId="7F2B626A" w:rsidR="00E852FF" w:rsidRPr="003908F8" w:rsidRDefault="00E852FF" w:rsidP="00E852FF">
      <w:pPr>
        <w:rPr>
          <w:rFonts w:ascii="Times New Roman" w:eastAsia="Times New Roman" w:hAnsi="Times New Roman" w:cs="Times New Roman"/>
          <w:i/>
          <w:sz w:val="20"/>
          <w:szCs w:val="20"/>
        </w:rPr>
      </w:pPr>
      <w:r w:rsidRPr="003908F8">
        <w:rPr>
          <w:rFonts w:ascii="Georgia" w:eastAsia="Times New Roman" w:hAnsi="Georgia" w:cs="Times New Roman"/>
          <w:i/>
          <w:color w:val="000000"/>
          <w:sz w:val="20"/>
          <w:szCs w:val="20"/>
        </w:rPr>
        <w:lastRenderedPageBreak/>
        <w:t xml:space="preserve">Thank you to our partners </w:t>
      </w:r>
      <w:r w:rsidR="008A00C9">
        <w:rPr>
          <w:rFonts w:ascii="Georgia" w:eastAsia="Times New Roman" w:hAnsi="Georgia" w:cs="Times New Roman"/>
          <w:i/>
          <w:color w:val="000000"/>
          <w:sz w:val="20"/>
          <w:szCs w:val="20"/>
        </w:rPr>
        <w:t xml:space="preserve">Boat People SOS-Houston, </w:t>
      </w:r>
      <w:r w:rsidRPr="003908F8">
        <w:rPr>
          <w:rFonts w:ascii="Georgia" w:eastAsia="Times New Roman" w:hAnsi="Georgia" w:cs="Times New Roman"/>
          <w:i/>
          <w:color w:val="000000"/>
          <w:sz w:val="20"/>
          <w:szCs w:val="20"/>
        </w:rPr>
        <w:t>Cambodian Families of Santa Ana, Freedom Inc., the Fresno Center</w:t>
      </w:r>
      <w:r w:rsidR="008A00C9">
        <w:rPr>
          <w:rFonts w:ascii="Georgia" w:eastAsia="Times New Roman" w:hAnsi="Georgia" w:cs="Times New Roman"/>
          <w:i/>
          <w:color w:val="000000"/>
          <w:sz w:val="20"/>
          <w:szCs w:val="20"/>
        </w:rPr>
        <w:t xml:space="preserve">, and </w:t>
      </w:r>
      <w:proofErr w:type="spellStart"/>
      <w:r w:rsidR="008A00C9" w:rsidRPr="00CB5425">
        <w:rPr>
          <w:rFonts w:ascii="Georgia" w:eastAsia="Times New Roman" w:hAnsi="Georgia" w:cs="Times New Roman"/>
          <w:i/>
          <w:color w:val="000000"/>
          <w:sz w:val="20"/>
          <w:szCs w:val="20"/>
        </w:rPr>
        <w:t>Iu</w:t>
      </w:r>
      <w:proofErr w:type="spellEnd"/>
      <w:r w:rsidR="008A00C9" w:rsidRPr="00CB5425">
        <w:rPr>
          <w:rFonts w:ascii="Georgia" w:eastAsia="Times New Roman" w:hAnsi="Georgia" w:cs="Times New Roman"/>
          <w:i/>
          <w:color w:val="000000"/>
          <w:sz w:val="20"/>
          <w:szCs w:val="20"/>
        </w:rPr>
        <w:t>-Mien Community Services</w:t>
      </w:r>
      <w:r w:rsidRPr="003908F8">
        <w:rPr>
          <w:rFonts w:ascii="Georgia" w:eastAsia="Times New Roman" w:hAnsi="Georgia" w:cs="Times New Roman"/>
          <w:i/>
          <w:color w:val="000000"/>
          <w:sz w:val="20"/>
          <w:szCs w:val="20"/>
        </w:rPr>
        <w:t xml:space="preserve"> for your generous support with translations. The</w:t>
      </w:r>
      <w:r w:rsidR="008A00C9">
        <w:rPr>
          <w:rFonts w:ascii="Georgia" w:eastAsia="Times New Roman" w:hAnsi="Georgia" w:cs="Times New Roman"/>
          <w:i/>
          <w:color w:val="000000"/>
          <w:sz w:val="20"/>
          <w:szCs w:val="20"/>
        </w:rPr>
        <w:t xml:space="preserve"> W</w:t>
      </w:r>
      <w:r w:rsidRPr="003908F8">
        <w:rPr>
          <w:rFonts w:ascii="Georgia" w:eastAsia="Times New Roman" w:hAnsi="Georgia" w:cs="Times New Roman"/>
          <w:i/>
          <w:color w:val="000000"/>
          <w:sz w:val="20"/>
          <w:szCs w:val="20"/>
        </w:rPr>
        <w:t xml:space="preserve">ord versions of these factsheets are open for download and editing to </w:t>
      </w:r>
      <w:r>
        <w:rPr>
          <w:rFonts w:ascii="Georgia" w:eastAsia="Times New Roman" w:hAnsi="Georgia" w:cs="Times New Roman"/>
          <w:i/>
          <w:color w:val="000000"/>
          <w:sz w:val="20"/>
          <w:szCs w:val="20"/>
        </w:rPr>
        <w:t>fit the needs of different</w:t>
      </w:r>
      <w:r w:rsidR="008A00C9">
        <w:rPr>
          <w:rFonts w:ascii="Georgia" w:eastAsia="Times New Roman" w:hAnsi="Georgia" w:cs="Times New Roman"/>
          <w:i/>
          <w:color w:val="000000"/>
          <w:sz w:val="20"/>
          <w:szCs w:val="20"/>
        </w:rPr>
        <w:t xml:space="preserve"> </w:t>
      </w:r>
      <w:r w:rsidRPr="003908F8">
        <w:rPr>
          <w:rFonts w:ascii="Georgia" w:eastAsia="Times New Roman" w:hAnsi="Georgia" w:cs="Times New Roman"/>
          <w:i/>
          <w:color w:val="000000"/>
          <w:sz w:val="20"/>
          <w:szCs w:val="20"/>
        </w:rPr>
        <w:t>communities. For additional</w:t>
      </w:r>
      <w:r w:rsidRPr="003908F8">
        <w:rPr>
          <w:rFonts w:ascii="Georgia" w:eastAsia="Times New Roman" w:hAnsi="Georgia" w:cs="Times New Roman" w:hint="eastAsia"/>
          <w:i/>
          <w:color w:val="000000"/>
          <w:sz w:val="20"/>
          <w:szCs w:val="20"/>
        </w:rPr>
        <w:t> </w:t>
      </w:r>
      <w:r w:rsidRPr="003908F8">
        <w:rPr>
          <w:rFonts w:ascii="Georgia" w:eastAsia="Times New Roman" w:hAnsi="Georgia" w:cs="Times New Roman"/>
          <w:i/>
          <w:color w:val="000000"/>
          <w:sz w:val="20"/>
          <w:szCs w:val="20"/>
        </w:rPr>
        <w:t>questions, contact searac@searac.org. </w:t>
      </w:r>
    </w:p>
    <w:p w14:paraId="74AA7FAC" w14:textId="77777777" w:rsidR="002C1ADE" w:rsidRPr="003908F8" w:rsidRDefault="002C1ADE">
      <w:pPr>
        <w:spacing w:line="276" w:lineRule="auto"/>
        <w:rPr>
          <w:rFonts w:ascii="Georgia" w:eastAsia="Georgia" w:hAnsi="Georgia" w:cs="Georgia"/>
          <w:i/>
          <w:sz w:val="20"/>
          <w:szCs w:val="20"/>
        </w:rPr>
        <w:sectPr w:rsidR="002C1ADE" w:rsidRPr="003908F8" w:rsidSect="003908F8">
          <w:type w:val="continuous"/>
          <w:pgSz w:w="12240" w:h="15840"/>
          <w:pgMar w:top="792" w:right="1080" w:bottom="792" w:left="1080" w:header="720" w:footer="720" w:gutter="0"/>
          <w:cols w:space="720"/>
        </w:sectPr>
      </w:pPr>
    </w:p>
    <w:p w14:paraId="4BF0E112" w14:textId="77777777" w:rsidR="002C1ADE" w:rsidRDefault="002C1ADE">
      <w:pPr>
        <w:spacing w:line="276" w:lineRule="auto"/>
        <w:rPr>
          <w:rFonts w:ascii="Georgia" w:eastAsia="Georgia" w:hAnsi="Georgia" w:cs="Georgia"/>
          <w:sz w:val="20"/>
          <w:szCs w:val="20"/>
        </w:rPr>
      </w:pPr>
    </w:p>
    <w:sectPr w:rsidR="002C1ADE">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1729" w14:textId="77777777" w:rsidR="00232290" w:rsidRDefault="00232290">
      <w:r>
        <w:separator/>
      </w:r>
    </w:p>
  </w:endnote>
  <w:endnote w:type="continuationSeparator" w:id="0">
    <w:p w14:paraId="2960DBC4" w14:textId="77777777" w:rsidR="00232290" w:rsidRDefault="002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5E41" w14:textId="6E302E87" w:rsidR="00232290" w:rsidRDefault="00232290">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3360" behindDoc="0" locked="0" layoutInCell="1" allowOverlap="1" wp14:anchorId="147881F4" wp14:editId="7AFE53A2">
              <wp:simplePos x="0" y="0"/>
              <wp:positionH relativeFrom="column">
                <wp:posOffset>0</wp:posOffset>
              </wp:positionH>
              <wp:positionV relativeFrom="paragraph">
                <wp:posOffset>126365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BBE9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F6A4" w14:textId="77777777" w:rsidR="00232290" w:rsidRDefault="00232290">
      <w:r>
        <w:separator/>
      </w:r>
    </w:p>
  </w:footnote>
  <w:footnote w:type="continuationSeparator" w:id="0">
    <w:p w14:paraId="6762BBAF" w14:textId="77777777" w:rsidR="00232290" w:rsidRDefault="00232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F20A" w14:textId="25328277" w:rsidR="00232290" w:rsidRPr="008A7F4C" w:rsidRDefault="00232290">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1972C4">
      <w:rPr>
        <w:rFonts w:ascii="Geomanist Medium" w:hAnsi="Geomanist Medium"/>
        <w:noProof/>
      </w:rPr>
      <w:drawing>
        <wp:anchor distT="0" distB="0" distL="114300" distR="114300" simplePos="0" relativeHeight="251659264" behindDoc="0" locked="0" layoutInCell="1" hidden="0" allowOverlap="1" wp14:anchorId="1BB8F2B1" wp14:editId="7C840F3B">
          <wp:simplePos x="0" y="0"/>
          <wp:positionH relativeFrom="column">
            <wp:posOffset>0</wp:posOffset>
          </wp:positionH>
          <wp:positionV relativeFrom="paragraph">
            <wp:posOffset>45720</wp:posOffset>
          </wp:positionV>
          <wp:extent cx="1487805" cy="387350"/>
          <wp:effectExtent l="0" t="0" r="10795"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r w:rsidRPr="001972C4">
      <w:rPr>
        <w:rFonts w:ascii="Geomanist Medium" w:hAnsi="Geomanist Medium"/>
        <w:noProof/>
      </w:rPr>
      <mc:AlternateContent>
        <mc:Choice Requires="wps">
          <w:drawing>
            <wp:anchor distT="0" distB="0" distL="114300" distR="114300" simplePos="0" relativeHeight="251661312" behindDoc="0" locked="0" layoutInCell="1" allowOverlap="1" wp14:anchorId="208987E2" wp14:editId="44ACBD5F">
              <wp:simplePos x="0" y="0"/>
              <wp:positionH relativeFrom="column">
                <wp:posOffset>0</wp:posOffset>
              </wp:positionH>
              <wp:positionV relativeFrom="paragraph">
                <wp:posOffset>584200</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4014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6pt" to="7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" strokecolor="#4f81bd [3204]" strokeweight="1pt">
              <v:shadow on="t" color="black" opacity="24903f" origin=",.5" offset="0,.55556mm"/>
            </v:line>
          </w:pict>
        </mc:Fallback>
      </mc:AlternateContent>
    </w:r>
    <w:r w:rsidRPr="001972C4">
      <w:rPr>
        <w:rFonts w:ascii="Geomanist Medium" w:eastAsia="Geo" w:hAnsi="Geomanist Medium" w:cs="Geo"/>
        <w:color w:val="417CC0"/>
        <w:sz w:val="22"/>
        <w:szCs w:val="22"/>
      </w:rPr>
      <w:t>T</w:t>
    </w:r>
    <w:r w:rsidRPr="008A7F4C">
      <w:rPr>
        <w:rFonts w:ascii="Geomanist Medium" w:eastAsia="Geo" w:hAnsi="Geomanist Medium" w:cs="Geo"/>
        <w:color w:val="417CC0"/>
        <w:sz w:val="22"/>
        <w:szCs w:val="22"/>
      </w:rPr>
      <w:t xml:space="preserve">HE SOUTHEAST ASIA </w:t>
    </w:r>
    <w:r w:rsidRPr="008A7F4C">
      <w:rPr>
        <w:rFonts w:ascii="Geomanist Medium" w:eastAsia="Geo" w:hAnsi="Geomanist Medium" w:cs="Geo"/>
        <w:color w:val="417CC0"/>
        <w:sz w:val="22"/>
        <w:szCs w:val="22"/>
      </w:rPr>
      <w:br/>
      <w:t xml:space="preserve">RESOURCE ACTION CENTER: </w:t>
    </w:r>
  </w:p>
  <w:p w14:paraId="619B2DE5" w14:textId="63ED646C" w:rsidR="00232290" w:rsidRPr="001972C4" w:rsidRDefault="00232290">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8A7F4C">
      <w:rPr>
        <w:rFonts w:ascii="Geomanist Medium" w:eastAsia="Geo" w:hAnsi="Geomanist Medium" w:cs="Geo"/>
        <w:color w:val="417CC0"/>
        <w:sz w:val="22"/>
        <w:szCs w:val="22"/>
      </w:rPr>
      <w:t>FACT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0F5F"/>
    <w:multiLevelType w:val="multilevel"/>
    <w:tmpl w:val="D072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D771F22"/>
    <w:multiLevelType w:val="hybridMultilevel"/>
    <w:tmpl w:val="1BA25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C1ADE"/>
    <w:rsid w:val="00063974"/>
    <w:rsid w:val="001564FD"/>
    <w:rsid w:val="001754E1"/>
    <w:rsid w:val="001972C4"/>
    <w:rsid w:val="00232290"/>
    <w:rsid w:val="002C1ADE"/>
    <w:rsid w:val="002F4D01"/>
    <w:rsid w:val="003908F8"/>
    <w:rsid w:val="004F5B1F"/>
    <w:rsid w:val="005305A9"/>
    <w:rsid w:val="00533763"/>
    <w:rsid w:val="005C4360"/>
    <w:rsid w:val="006959AE"/>
    <w:rsid w:val="006E0B13"/>
    <w:rsid w:val="00716514"/>
    <w:rsid w:val="007D0C7F"/>
    <w:rsid w:val="008839DB"/>
    <w:rsid w:val="008A00C9"/>
    <w:rsid w:val="008A7F4C"/>
    <w:rsid w:val="00980B12"/>
    <w:rsid w:val="00A92075"/>
    <w:rsid w:val="00B030CF"/>
    <w:rsid w:val="00C04A8D"/>
    <w:rsid w:val="00E77007"/>
    <w:rsid w:val="00E852FF"/>
    <w:rsid w:val="00F52A4D"/>
    <w:rsid w:val="00F9169B"/>
    <w:rsid w:val="00FE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AD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7"/>
    <w:next w:val="Normal7"/>
    <w:pPr>
      <w:keepNext/>
      <w:keepLines/>
      <w:spacing w:before="480" w:after="120"/>
      <w:outlineLvl w:val="0"/>
    </w:pPr>
    <w:rPr>
      <w:b/>
      <w:sz w:val="48"/>
      <w:szCs w:val="48"/>
    </w:rPr>
  </w:style>
  <w:style w:type="paragraph" w:styleId="Heading2">
    <w:name w:val="heading 2"/>
    <w:basedOn w:val="Normal7"/>
    <w:next w:val="Normal7"/>
    <w:pPr>
      <w:keepNext/>
      <w:keepLines/>
      <w:spacing w:before="360" w:after="80"/>
      <w:outlineLvl w:val="1"/>
    </w:pPr>
    <w:rPr>
      <w:b/>
      <w:sz w:val="36"/>
      <w:szCs w:val="36"/>
    </w:rPr>
  </w:style>
  <w:style w:type="paragraph" w:styleId="Heading3">
    <w:name w:val="heading 3"/>
    <w:basedOn w:val="Normal7"/>
    <w:next w:val="Normal7"/>
    <w:pPr>
      <w:keepNext/>
      <w:keepLines/>
      <w:spacing w:before="280" w:after="80"/>
      <w:outlineLvl w:val="2"/>
    </w:pPr>
    <w:rPr>
      <w:b/>
      <w:sz w:val="28"/>
      <w:szCs w:val="28"/>
    </w:rPr>
  </w:style>
  <w:style w:type="paragraph" w:styleId="Heading4">
    <w:name w:val="heading 4"/>
    <w:basedOn w:val="Normal7"/>
    <w:next w:val="Normal7"/>
    <w:pPr>
      <w:keepNext/>
      <w:keepLines/>
      <w:spacing w:before="240" w:after="40"/>
      <w:outlineLvl w:val="3"/>
    </w:pPr>
    <w:rPr>
      <w:b/>
    </w:rPr>
  </w:style>
  <w:style w:type="paragraph" w:styleId="Heading5">
    <w:name w:val="heading 5"/>
    <w:basedOn w:val="Normal7"/>
    <w:next w:val="Normal7"/>
    <w:pPr>
      <w:keepNext/>
      <w:keepLines/>
      <w:spacing w:before="220" w:after="40"/>
      <w:outlineLvl w:val="4"/>
    </w:pPr>
    <w:rPr>
      <w:b/>
      <w:sz w:val="22"/>
      <w:szCs w:val="22"/>
    </w:rPr>
  </w:style>
  <w:style w:type="paragraph" w:styleId="Heading6">
    <w:name w:val="heading 6"/>
    <w:basedOn w:val="Normal7"/>
    <w:next w:val="Normal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7"/>
    <w:next w:val="Normal7"/>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320EF9"/>
    <w:rPr>
      <w:b/>
      <w:bCs/>
      <w:sz w:val="20"/>
      <w:szCs w:val="20"/>
    </w:rPr>
  </w:style>
  <w:style w:type="character" w:customStyle="1" w:styleId="CommentSubjectChar">
    <w:name w:val="Comment Subject Char"/>
    <w:basedOn w:val="CommentTextChar"/>
    <w:link w:val="CommentSubject"/>
    <w:uiPriority w:val="99"/>
    <w:semiHidden/>
    <w:rsid w:val="00320EF9"/>
    <w:rPr>
      <w:b/>
      <w:bCs/>
      <w:sz w:val="20"/>
      <w:szCs w:val="20"/>
    </w:rPr>
  </w:style>
  <w:style w:type="paragraph" w:styleId="ListParagraph">
    <w:name w:val="List Paragraph"/>
    <w:basedOn w:val="Normal"/>
    <w:uiPriority w:val="34"/>
    <w:qFormat/>
    <w:rsid w:val="005C4360"/>
    <w:pPr>
      <w:ind w:left="720"/>
      <w:contextualSpacing/>
    </w:pPr>
  </w:style>
  <w:style w:type="character" w:customStyle="1" w:styleId="apple-converted-space">
    <w:name w:val="apple-converted-space"/>
    <w:basedOn w:val="DefaultParagraphFont"/>
    <w:rsid w:val="00E85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7"/>
    <w:next w:val="Normal7"/>
    <w:pPr>
      <w:keepNext/>
      <w:keepLines/>
      <w:spacing w:before="480" w:after="120"/>
      <w:outlineLvl w:val="0"/>
    </w:pPr>
    <w:rPr>
      <w:b/>
      <w:sz w:val="48"/>
      <w:szCs w:val="48"/>
    </w:rPr>
  </w:style>
  <w:style w:type="paragraph" w:styleId="Heading2">
    <w:name w:val="heading 2"/>
    <w:basedOn w:val="Normal7"/>
    <w:next w:val="Normal7"/>
    <w:pPr>
      <w:keepNext/>
      <w:keepLines/>
      <w:spacing w:before="360" w:after="80"/>
      <w:outlineLvl w:val="1"/>
    </w:pPr>
    <w:rPr>
      <w:b/>
      <w:sz w:val="36"/>
      <w:szCs w:val="36"/>
    </w:rPr>
  </w:style>
  <w:style w:type="paragraph" w:styleId="Heading3">
    <w:name w:val="heading 3"/>
    <w:basedOn w:val="Normal7"/>
    <w:next w:val="Normal7"/>
    <w:pPr>
      <w:keepNext/>
      <w:keepLines/>
      <w:spacing w:before="280" w:after="80"/>
      <w:outlineLvl w:val="2"/>
    </w:pPr>
    <w:rPr>
      <w:b/>
      <w:sz w:val="28"/>
      <w:szCs w:val="28"/>
    </w:rPr>
  </w:style>
  <w:style w:type="paragraph" w:styleId="Heading4">
    <w:name w:val="heading 4"/>
    <w:basedOn w:val="Normal7"/>
    <w:next w:val="Normal7"/>
    <w:pPr>
      <w:keepNext/>
      <w:keepLines/>
      <w:spacing w:before="240" w:after="40"/>
      <w:outlineLvl w:val="3"/>
    </w:pPr>
    <w:rPr>
      <w:b/>
    </w:rPr>
  </w:style>
  <w:style w:type="paragraph" w:styleId="Heading5">
    <w:name w:val="heading 5"/>
    <w:basedOn w:val="Normal7"/>
    <w:next w:val="Normal7"/>
    <w:pPr>
      <w:keepNext/>
      <w:keepLines/>
      <w:spacing w:before="220" w:after="40"/>
      <w:outlineLvl w:val="4"/>
    </w:pPr>
    <w:rPr>
      <w:b/>
      <w:sz w:val="22"/>
      <w:szCs w:val="22"/>
    </w:rPr>
  </w:style>
  <w:style w:type="paragraph" w:styleId="Heading6">
    <w:name w:val="heading 6"/>
    <w:basedOn w:val="Normal7"/>
    <w:next w:val="Normal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7"/>
    <w:next w:val="Normal7"/>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320EF9"/>
    <w:rPr>
      <w:b/>
      <w:bCs/>
      <w:sz w:val="20"/>
      <w:szCs w:val="20"/>
    </w:rPr>
  </w:style>
  <w:style w:type="character" w:customStyle="1" w:styleId="CommentSubjectChar">
    <w:name w:val="Comment Subject Char"/>
    <w:basedOn w:val="CommentTextChar"/>
    <w:link w:val="CommentSubject"/>
    <w:uiPriority w:val="99"/>
    <w:semiHidden/>
    <w:rsid w:val="00320EF9"/>
    <w:rPr>
      <w:b/>
      <w:bCs/>
      <w:sz w:val="20"/>
      <w:szCs w:val="20"/>
    </w:rPr>
  </w:style>
  <w:style w:type="paragraph" w:styleId="ListParagraph">
    <w:name w:val="List Paragraph"/>
    <w:basedOn w:val="Normal"/>
    <w:uiPriority w:val="34"/>
    <w:qFormat/>
    <w:rsid w:val="005C4360"/>
    <w:pPr>
      <w:ind w:left="720"/>
      <w:contextualSpacing/>
    </w:pPr>
  </w:style>
  <w:style w:type="character" w:customStyle="1" w:styleId="apple-converted-space">
    <w:name w:val="apple-converted-space"/>
    <w:basedOn w:val="DefaultParagraphFont"/>
    <w:rsid w:val="00E8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32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2020census.paperform.co" TargetMode="External"/><Relationship Id="rId14" Type="http://schemas.openxmlformats.org/officeDocument/2006/relationships/hyperlink" Target="https://www.countusin2020.org/resources" TargetMode="External"/><Relationship Id="rId15" Type="http://schemas.openxmlformats.org/officeDocument/2006/relationships/hyperlink" Target="https://2020census.gov/en/job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Jpz/w7gqtXGBAX+hhJZ2ZJpFg==">AMUW2mXcqPN7ayYIy9TJm3Drb6zPDfjQjqXbAHcYv9V3f/oezjxO0Bkvbl7Xp1nFm7xvLoj82xNEN+RipUSpAYklnk6lHQamsy3AMlTihciv0yKmEHgYSJZz6TRC2mPcTV7xwCm+TGGy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C61C7D-01F7-9244-9612-C5436858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3710</Characters>
  <Application>Microsoft Macintosh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5</cp:revision>
  <dcterms:created xsi:type="dcterms:W3CDTF">2020-02-05T21:48:00Z</dcterms:created>
  <dcterms:modified xsi:type="dcterms:W3CDTF">2020-02-25T18:32:00Z</dcterms:modified>
</cp:coreProperties>
</file>